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4B3" w:rsidRDefault="002B24B3" w:rsidP="003B5A41">
      <w:pPr>
        <w:pStyle w:val="Titel"/>
        <w:rPr>
          <w:lang w:val="en-US"/>
        </w:rPr>
      </w:pPr>
    </w:p>
    <w:p w:rsidR="00711FCB" w:rsidRDefault="007C61DF" w:rsidP="003B5A41">
      <w:pPr>
        <w:pStyle w:val="Titel"/>
        <w:rPr>
          <w:lang w:val="en-US"/>
        </w:rPr>
      </w:pPr>
      <w:r w:rsidRPr="007C61DF">
        <w:rPr>
          <w:lang w:val="en-US"/>
        </w:rPr>
        <w:t>On SCH coverage extension in GSM legacy systems</w:t>
      </w:r>
    </w:p>
    <w:p w:rsidR="00CA3B5C" w:rsidRPr="00CA3B5C" w:rsidRDefault="00CA3B5C" w:rsidP="003B5A41">
      <w:pPr>
        <w:pStyle w:val="Titel"/>
        <w:rPr>
          <w:lang w:val="en-US"/>
        </w:rPr>
      </w:pPr>
    </w:p>
    <w:p w:rsidR="003B5A41" w:rsidRDefault="001C6BEE" w:rsidP="003B5A41">
      <w:pPr>
        <w:pStyle w:val="berschrift1"/>
        <w:rPr>
          <w:lang w:val="sv-SE"/>
        </w:rPr>
      </w:pPr>
      <w:r>
        <w:rPr>
          <w:lang w:val="sv-SE"/>
        </w:rPr>
        <w:t>Introduction</w:t>
      </w:r>
    </w:p>
    <w:p w:rsidR="00CA3B5C" w:rsidRPr="00CA3B5C" w:rsidRDefault="00CA3B5C" w:rsidP="00CA3B5C">
      <w:pPr>
        <w:pStyle w:val="Textkrper"/>
        <w:rPr>
          <w:lang w:val="en-US"/>
        </w:rPr>
      </w:pPr>
      <w:r w:rsidRPr="00CA3B5C">
        <w:rPr>
          <w:lang w:val="en-US"/>
        </w:rPr>
        <w:t xml:space="preserve">In a 3GPP feasibility study on Cellular </w:t>
      </w:r>
      <w:proofErr w:type="spellStart"/>
      <w:r w:rsidRPr="00CA3B5C">
        <w:rPr>
          <w:lang w:val="en-US"/>
        </w:rPr>
        <w:t>IoT</w:t>
      </w:r>
      <w:proofErr w:type="spellEnd"/>
      <w:r w:rsidRPr="00CA3B5C">
        <w:rPr>
          <w:lang w:val="en-US"/>
        </w:rPr>
        <w:t xml:space="preserve"> started at GERAN #62 [1], one of the objectives is to increase the coverage compared to existing GPRS services.</w:t>
      </w:r>
      <w:r>
        <w:rPr>
          <w:lang w:val="en-US"/>
        </w:rPr>
        <w:t xml:space="preserve"> </w:t>
      </w:r>
      <w:r w:rsidRPr="00CA3B5C">
        <w:rPr>
          <w:lang w:val="en-US"/>
        </w:rPr>
        <w:t>Blind repetitions have been considered as a way to achieve this target, promising 3dB gain for every doubling of the number of transmissions.</w:t>
      </w:r>
    </w:p>
    <w:p w:rsidR="00580565" w:rsidRPr="00D07223" w:rsidRDefault="00CA3B5C" w:rsidP="001C6BEE">
      <w:pPr>
        <w:pStyle w:val="Textkrper"/>
        <w:rPr>
          <w:lang w:val="en-US"/>
        </w:rPr>
      </w:pPr>
      <w:r w:rsidRPr="00CA3B5C">
        <w:rPr>
          <w:lang w:val="en-US"/>
        </w:rPr>
        <w:t>In this document, the focus is on possible simplifications of the current EC-GSM concept for evolution of GSM radio technology [2] by</w:t>
      </w:r>
      <w:r>
        <w:rPr>
          <w:lang w:val="en-US"/>
        </w:rPr>
        <w:t xml:space="preserve"> </w:t>
      </w:r>
      <w:r w:rsidRPr="00CA3B5C">
        <w:rPr>
          <w:lang w:val="en-US"/>
        </w:rPr>
        <w:t xml:space="preserve">minimizing the changes of the GSM/EDGE air interface, </w:t>
      </w:r>
      <w:r w:rsidR="002036DD">
        <w:rPr>
          <w:lang w:val="en-US"/>
        </w:rPr>
        <w:t>here</w:t>
      </w:r>
      <w:r w:rsidRPr="00CA3B5C">
        <w:rPr>
          <w:lang w:val="en-US"/>
        </w:rPr>
        <w:t xml:space="preserve"> with regard to </w:t>
      </w:r>
      <w:r w:rsidR="0043404D">
        <w:rPr>
          <w:lang w:val="en-US"/>
        </w:rPr>
        <w:t xml:space="preserve">the synchronization channel. </w:t>
      </w:r>
      <w:r w:rsidR="005106FD">
        <w:rPr>
          <w:lang w:val="en-US"/>
        </w:rPr>
        <w:t xml:space="preserve">Minimizing the changes of </w:t>
      </w:r>
      <w:r w:rsidR="005106FD" w:rsidRPr="00CA3B5C">
        <w:rPr>
          <w:lang w:val="en-US"/>
        </w:rPr>
        <w:t>the GSM/EDGE air interface</w:t>
      </w:r>
      <w:r w:rsidR="005106FD">
        <w:rPr>
          <w:lang w:val="en-US"/>
        </w:rPr>
        <w:t xml:space="preserve"> should also be strived for with the currently competing N-GSM concept</w:t>
      </w:r>
      <w:r w:rsidR="0043404D">
        <w:rPr>
          <w:lang w:val="en-US"/>
        </w:rPr>
        <w:t xml:space="preserve"> [</w:t>
      </w:r>
      <w:r w:rsidR="00951C26">
        <w:rPr>
          <w:lang w:val="en-US"/>
        </w:rPr>
        <w:t>2</w:t>
      </w:r>
      <w:r w:rsidR="0043404D">
        <w:rPr>
          <w:lang w:val="en-US"/>
        </w:rPr>
        <w:t>]</w:t>
      </w:r>
      <w:r w:rsidR="005106FD">
        <w:rPr>
          <w:lang w:val="en-US"/>
        </w:rPr>
        <w:t xml:space="preserve">. </w:t>
      </w:r>
      <w:r w:rsidR="0043404D">
        <w:rPr>
          <w:lang w:val="en-US"/>
        </w:rPr>
        <w:t xml:space="preserve">Both proposals </w:t>
      </w:r>
      <w:r w:rsidR="005106FD">
        <w:rPr>
          <w:lang w:val="en-US"/>
        </w:rPr>
        <w:t xml:space="preserve">use quite similar assumptions and might undergo the same possible simplifications. </w:t>
      </w:r>
    </w:p>
    <w:p w:rsidR="003B5A41" w:rsidRDefault="00800BE2" w:rsidP="00CA3B5C">
      <w:pPr>
        <w:pStyle w:val="berschrift1"/>
        <w:rPr>
          <w:lang w:val="sv-SE"/>
        </w:rPr>
      </w:pPr>
      <w:r>
        <w:rPr>
          <w:lang w:val="sv-SE"/>
        </w:rPr>
        <w:t>SCH b</w:t>
      </w:r>
      <w:r w:rsidR="00CA3B5C" w:rsidRPr="00CA3B5C">
        <w:rPr>
          <w:lang w:val="sv-SE"/>
        </w:rPr>
        <w:t>urst repetitions</w:t>
      </w:r>
    </w:p>
    <w:p w:rsidR="006D4DA3" w:rsidRDefault="006D4DA3" w:rsidP="006D4DA3">
      <w:pPr>
        <w:pStyle w:val="berschrift2"/>
      </w:pPr>
      <w:r>
        <w:t>General</w:t>
      </w:r>
    </w:p>
    <w:p w:rsidR="00DE78C2" w:rsidRPr="0063318C" w:rsidRDefault="00790ACE" w:rsidP="003A2D9B">
      <w:pPr>
        <w:pStyle w:val="Textkrper"/>
        <w:rPr>
          <w:lang w:val="en-US"/>
        </w:rPr>
      </w:pPr>
      <w:r w:rsidRPr="0063318C">
        <w:rPr>
          <w:lang w:val="en-US"/>
        </w:rPr>
        <w:t>It is advantageous to re-use existing system design to the farthest extent possible when evolving GSM to cater for devices requiring extended coverage.</w:t>
      </w:r>
    </w:p>
    <w:p w:rsidR="005E04E9" w:rsidRDefault="001353E6" w:rsidP="000C522D">
      <w:pPr>
        <w:pStyle w:val="Textkrper"/>
        <w:rPr>
          <w:lang w:val="en-US"/>
        </w:rPr>
      </w:pPr>
      <w:r w:rsidRPr="00CA3B5C">
        <w:rPr>
          <w:lang w:val="en-US"/>
        </w:rPr>
        <w:t xml:space="preserve">Most </w:t>
      </w:r>
      <w:proofErr w:type="spellStart"/>
      <w:r w:rsidRPr="00CA3B5C">
        <w:rPr>
          <w:lang w:val="en-US"/>
        </w:rPr>
        <w:t>CIoT</w:t>
      </w:r>
      <w:proofErr w:type="spellEnd"/>
      <w:r w:rsidRPr="00CA3B5C">
        <w:rPr>
          <w:lang w:val="en-US"/>
        </w:rPr>
        <w:t xml:space="preserve"> proposals</w:t>
      </w:r>
      <w:r w:rsidR="000C522D">
        <w:rPr>
          <w:lang w:val="en-US"/>
        </w:rPr>
        <w:t>, including proposals for GSM evolution,</w:t>
      </w:r>
      <w:r w:rsidRPr="00CA3B5C">
        <w:rPr>
          <w:lang w:val="en-US"/>
        </w:rPr>
        <w:t xml:space="preserve"> consider blind repetitions </w:t>
      </w:r>
      <w:r>
        <w:rPr>
          <w:lang w:val="en-US"/>
        </w:rPr>
        <w:t>of bursts</w:t>
      </w:r>
      <w:r w:rsidR="0007694B">
        <w:rPr>
          <w:lang w:val="en-US"/>
        </w:rPr>
        <w:t>, as discussed in [3], [4].</w:t>
      </w:r>
      <w:r w:rsidR="000C522D">
        <w:rPr>
          <w:lang w:val="en-US"/>
        </w:rPr>
        <w:t xml:space="preserve"> While for dedicated channels the number of repetitions is supposed to be dependent on coverage classes, broadcast channels are more efficiently </w:t>
      </w:r>
      <w:r w:rsidR="00E9013F">
        <w:rPr>
          <w:lang w:val="en-US"/>
        </w:rPr>
        <w:t>sent</w:t>
      </w:r>
      <w:r w:rsidR="000C522D">
        <w:rPr>
          <w:lang w:val="en-US"/>
        </w:rPr>
        <w:t xml:space="preserve"> </w:t>
      </w:r>
      <w:r w:rsidR="00E9013F">
        <w:rPr>
          <w:lang w:val="en-US"/>
        </w:rPr>
        <w:t xml:space="preserve">in a unique mapping for </w:t>
      </w:r>
      <w:r w:rsidR="000C522D">
        <w:rPr>
          <w:lang w:val="en-US"/>
        </w:rPr>
        <w:t>all devices</w:t>
      </w:r>
      <w:r w:rsidR="00E9013F">
        <w:rPr>
          <w:lang w:val="en-US"/>
        </w:rPr>
        <w:t>, in a way that the maximum coupling loss is supported.</w:t>
      </w:r>
      <w:r w:rsidR="000C522D">
        <w:rPr>
          <w:lang w:val="en-US"/>
        </w:rPr>
        <w:t xml:space="preserve"> </w:t>
      </w:r>
      <w:r w:rsidR="00537F1E">
        <w:rPr>
          <w:lang w:val="en-US"/>
        </w:rPr>
        <w:t xml:space="preserve">For this purpose, both concepts for GSM evolution </w:t>
      </w:r>
      <w:r w:rsidR="005E04E9">
        <w:rPr>
          <w:lang w:val="en-US"/>
        </w:rPr>
        <w:t xml:space="preserve">[2] </w:t>
      </w:r>
      <w:r w:rsidR="00537F1E">
        <w:rPr>
          <w:lang w:val="en-US"/>
        </w:rPr>
        <w:t xml:space="preserve">propose mapping of additional broadcast channels and common control channels for </w:t>
      </w:r>
      <w:proofErr w:type="spellStart"/>
      <w:r w:rsidR="00537F1E">
        <w:rPr>
          <w:lang w:val="en-US"/>
        </w:rPr>
        <w:t>CIoT</w:t>
      </w:r>
      <w:proofErr w:type="spellEnd"/>
      <w:r w:rsidR="00537F1E">
        <w:rPr>
          <w:lang w:val="en-US"/>
        </w:rPr>
        <w:t xml:space="preserve"> devices on TS1 of the BCCH carrier frequency </w:t>
      </w:r>
      <w:r w:rsidR="005E04E9">
        <w:rPr>
          <w:lang w:val="en-US"/>
        </w:rPr>
        <w:t>(</w:t>
      </w:r>
      <w:r w:rsidR="00537F1E">
        <w:rPr>
          <w:lang w:val="en-US"/>
        </w:rPr>
        <w:t>in addition to TS0</w:t>
      </w:r>
      <w:r w:rsidR="005E04E9">
        <w:rPr>
          <w:lang w:val="en-US"/>
        </w:rPr>
        <w:t xml:space="preserve"> which</w:t>
      </w:r>
      <w:r w:rsidR="00537F1E">
        <w:rPr>
          <w:lang w:val="en-US"/>
        </w:rPr>
        <w:t xml:space="preserve"> </w:t>
      </w:r>
      <w:r w:rsidR="005E04E9">
        <w:rPr>
          <w:lang w:val="en-US"/>
        </w:rPr>
        <w:t>carries the legacy FCCH, SCH, BCCH and CCCH).</w:t>
      </w:r>
    </w:p>
    <w:p w:rsidR="00E9013F" w:rsidRDefault="005E04E9" w:rsidP="000C522D">
      <w:pPr>
        <w:pStyle w:val="Textkrper"/>
        <w:rPr>
          <w:lang w:val="en-US"/>
        </w:rPr>
      </w:pPr>
      <w:r>
        <w:rPr>
          <w:lang w:val="en-US"/>
        </w:rPr>
        <w:t xml:space="preserve">Even without introducing blind repetitions for </w:t>
      </w:r>
      <w:proofErr w:type="spellStart"/>
      <w:r>
        <w:rPr>
          <w:lang w:val="en-US"/>
        </w:rPr>
        <w:t>CIoT</w:t>
      </w:r>
      <w:proofErr w:type="spellEnd"/>
      <w:r>
        <w:rPr>
          <w:lang w:val="en-US"/>
        </w:rPr>
        <w:t xml:space="preserve">, potential repetitions may happen in nearly all </w:t>
      </w:r>
      <w:r w:rsidR="00A814F9">
        <w:rPr>
          <w:lang w:val="en-US"/>
        </w:rPr>
        <w:t xml:space="preserve">legacy GSM </w:t>
      </w:r>
      <w:r>
        <w:rPr>
          <w:lang w:val="en-US"/>
        </w:rPr>
        <w:t xml:space="preserve">channels. While for </w:t>
      </w:r>
      <w:r w:rsidR="00A814F9">
        <w:rPr>
          <w:lang w:val="en-US"/>
        </w:rPr>
        <w:t xml:space="preserve">common control or </w:t>
      </w:r>
      <w:r>
        <w:rPr>
          <w:lang w:val="en-US"/>
        </w:rPr>
        <w:t>dedicated channels, this is mostly related to waiting or failures (e.g. paging, ARQ)</w:t>
      </w:r>
      <w:r w:rsidR="00A814F9">
        <w:rPr>
          <w:lang w:val="en-US"/>
        </w:rPr>
        <w:t xml:space="preserve">, the repetitions </w:t>
      </w:r>
      <w:r w:rsidR="00B56D47">
        <w:rPr>
          <w:lang w:val="en-US"/>
        </w:rPr>
        <w:t xml:space="preserve">for broadcast channels </w:t>
      </w:r>
      <w:r w:rsidR="00A814F9">
        <w:rPr>
          <w:lang w:val="en-US"/>
        </w:rPr>
        <w:t xml:space="preserve">are in fact systematic because the network has to send physical layer signals and fundamental information about the system as a beacon to support the MS synchronizing and selecting a cell in idle mode. This beacon information is sent continuously and identically repeated by a cell as long as the cell is not </w:t>
      </w:r>
      <w:r w:rsidR="000B6FE8">
        <w:rPr>
          <w:lang w:val="en-US"/>
        </w:rPr>
        <w:t>powered down, defective or reconfigured.</w:t>
      </w:r>
    </w:p>
    <w:p w:rsidR="000B6FE8" w:rsidRDefault="000B6FE8" w:rsidP="000B6FE8">
      <w:pPr>
        <w:pStyle w:val="Textkrper"/>
        <w:rPr>
          <w:lang w:val="en-US"/>
        </w:rPr>
      </w:pPr>
      <w:r>
        <w:rPr>
          <w:lang w:val="en-US"/>
        </w:rPr>
        <w:lastRenderedPageBreak/>
        <w:t>For the SCH, the repetition rate of bursts is very slow and happens only with the frame number wrap-around after roughly 4 hours</w:t>
      </w:r>
      <w:r w:rsidR="0044110A">
        <w:rPr>
          <w:lang w:val="en-US"/>
        </w:rPr>
        <w:t xml:space="preserve">. This </w:t>
      </w:r>
      <w:r>
        <w:rPr>
          <w:lang w:val="en-US"/>
        </w:rPr>
        <w:t>is clearly far too slow for MS synchronization based on combining repeated bursts.</w:t>
      </w:r>
    </w:p>
    <w:p w:rsidR="0044110A" w:rsidRDefault="0044110A" w:rsidP="00CA3B5C">
      <w:pPr>
        <w:pStyle w:val="Textkrper"/>
        <w:rPr>
          <w:lang w:val="en-US"/>
        </w:rPr>
      </w:pPr>
      <w:r>
        <w:rPr>
          <w:lang w:val="en-US"/>
        </w:rPr>
        <w:t xml:space="preserve">In the following, the legacy SCH is analyzed in some more detail </w:t>
      </w:r>
      <w:r w:rsidR="00E74DA4">
        <w:rPr>
          <w:lang w:val="en-US"/>
        </w:rPr>
        <w:t xml:space="preserve">especially for the task of MS initial synchronization </w:t>
      </w:r>
      <w:r>
        <w:rPr>
          <w:lang w:val="en-US"/>
        </w:rPr>
        <w:t xml:space="preserve">in order to conclude about its applicability for synchronization of </w:t>
      </w:r>
      <w:proofErr w:type="spellStart"/>
      <w:r>
        <w:rPr>
          <w:lang w:val="en-US"/>
        </w:rPr>
        <w:t>CIoT</w:t>
      </w:r>
      <w:proofErr w:type="spellEnd"/>
      <w:r>
        <w:rPr>
          <w:lang w:val="en-US"/>
        </w:rPr>
        <w:t xml:space="preserve"> devices</w:t>
      </w:r>
      <w:r w:rsidR="00C22409">
        <w:rPr>
          <w:lang w:val="en-US"/>
        </w:rPr>
        <w:t>.</w:t>
      </w:r>
    </w:p>
    <w:p w:rsidR="0021544E" w:rsidRDefault="003D2D0A" w:rsidP="006D4DA3">
      <w:pPr>
        <w:pStyle w:val="berschrift2"/>
      </w:pPr>
      <w:r>
        <w:t xml:space="preserve">Initial </w:t>
      </w:r>
      <w:proofErr w:type="spellStart"/>
      <w:r>
        <w:t>synch</w:t>
      </w:r>
      <w:r w:rsidR="00800BE2">
        <w:t>roni</w:t>
      </w:r>
      <w:r>
        <w:t>z</w:t>
      </w:r>
      <w:r w:rsidR="00800BE2">
        <w:t>ation</w:t>
      </w:r>
      <w:proofErr w:type="spellEnd"/>
    </w:p>
    <w:p w:rsidR="00800BE2" w:rsidRDefault="00800BE2" w:rsidP="00D05277">
      <w:pPr>
        <w:pStyle w:val="Textkrper"/>
        <w:rPr>
          <w:lang w:val="en-US"/>
        </w:rPr>
      </w:pPr>
      <w:r>
        <w:rPr>
          <w:lang w:val="en-US"/>
        </w:rPr>
        <w:t xml:space="preserve">As a very first step of synchronization, a coarse initial frequency offset of the MS reference oscillator need to be synchronized to a first cell selected within the receive bands. This is typically accomplished in legacy MS by RSSI measurements and subsequent FCCH reception. For </w:t>
      </w:r>
      <w:proofErr w:type="spellStart"/>
      <w:r>
        <w:rPr>
          <w:lang w:val="en-US"/>
        </w:rPr>
        <w:t>CIoT</w:t>
      </w:r>
      <w:proofErr w:type="spellEnd"/>
      <w:r>
        <w:rPr>
          <w:lang w:val="en-US"/>
        </w:rPr>
        <w:t xml:space="preserve"> devices </w:t>
      </w:r>
      <w:r w:rsidR="009523B5">
        <w:rPr>
          <w:lang w:val="en-US"/>
        </w:rPr>
        <w:t>it is consensus that the FCCH is applicable for the MS to measure the power level received from a specific cell and estimate the relative frequency offset and timing.</w:t>
      </w:r>
      <w:r w:rsidR="009A2859">
        <w:rPr>
          <w:lang w:val="en-US"/>
        </w:rPr>
        <w:t xml:space="preserve"> From the timing of at least five FCCH bursts, the frame number index T3 within the 51 frames </w:t>
      </w:r>
      <w:proofErr w:type="spellStart"/>
      <w:r w:rsidR="009A2859">
        <w:rPr>
          <w:lang w:val="en-US"/>
        </w:rPr>
        <w:t>multiframe</w:t>
      </w:r>
      <w:proofErr w:type="spellEnd"/>
      <w:r w:rsidR="009A2859">
        <w:rPr>
          <w:lang w:val="en-US"/>
        </w:rPr>
        <w:t xml:space="preserve"> can already be concluded</w:t>
      </w:r>
      <w:r w:rsidR="00FF3DE3">
        <w:rPr>
          <w:lang w:val="en-US"/>
        </w:rPr>
        <w:t xml:space="preserve"> [5]</w:t>
      </w:r>
      <w:r w:rsidR="009A2859">
        <w:rPr>
          <w:lang w:val="en-US"/>
        </w:rPr>
        <w:t>.</w:t>
      </w:r>
    </w:p>
    <w:p w:rsidR="009523B5" w:rsidRDefault="003858C4" w:rsidP="00D05277">
      <w:pPr>
        <w:pStyle w:val="Textkrper"/>
        <w:rPr>
          <w:lang w:val="en-US"/>
        </w:rPr>
      </w:pPr>
      <w:r>
        <w:rPr>
          <w:lang w:val="en-US"/>
        </w:rPr>
        <w:t>For the</w:t>
      </w:r>
      <w:r w:rsidR="009523B5">
        <w:rPr>
          <w:lang w:val="en-US"/>
        </w:rPr>
        <w:t xml:space="preserve"> next step, SCH bursts of </w:t>
      </w:r>
      <w:r>
        <w:rPr>
          <w:lang w:val="en-US"/>
        </w:rPr>
        <w:t xml:space="preserve">the </w:t>
      </w:r>
      <w:r w:rsidR="009523B5">
        <w:rPr>
          <w:lang w:val="en-US"/>
        </w:rPr>
        <w:t xml:space="preserve">cell can be individually converted down to baseband for further </w:t>
      </w:r>
      <w:r w:rsidR="009A2859">
        <w:rPr>
          <w:lang w:val="en-US"/>
        </w:rPr>
        <w:t xml:space="preserve">receiver </w:t>
      </w:r>
      <w:r w:rsidR="009523B5">
        <w:rPr>
          <w:lang w:val="en-US"/>
        </w:rPr>
        <w:t>processing.</w:t>
      </w:r>
      <w:r w:rsidR="00951C26">
        <w:rPr>
          <w:lang w:val="en-US"/>
        </w:rPr>
        <w:t xml:space="preserve"> Since the frame number is coded in information elements of the message and not repeating for hours, it has been concluded so far that combining could certainly not improve the receiver performance</w:t>
      </w:r>
      <w:r w:rsidR="001C3E9E">
        <w:rPr>
          <w:lang w:val="en-US"/>
        </w:rPr>
        <w:t xml:space="preserve"> of GSM evolution for </w:t>
      </w:r>
      <w:proofErr w:type="spellStart"/>
      <w:r w:rsidR="001C3E9E">
        <w:rPr>
          <w:lang w:val="en-US"/>
        </w:rPr>
        <w:t>CIoT</w:t>
      </w:r>
      <w:proofErr w:type="spellEnd"/>
      <w:r w:rsidR="001C3E9E">
        <w:rPr>
          <w:lang w:val="en-US"/>
        </w:rPr>
        <w:t xml:space="preserve"> coverage extension requirements</w:t>
      </w:r>
      <w:r w:rsidR="00951C26">
        <w:rPr>
          <w:lang w:val="en-US"/>
        </w:rPr>
        <w:t>.</w:t>
      </w:r>
    </w:p>
    <w:p w:rsidR="007774A7" w:rsidRDefault="001C3E9E" w:rsidP="001C3E9E">
      <w:pPr>
        <w:pStyle w:val="Textkrper"/>
        <w:rPr>
          <w:lang w:val="en-US"/>
        </w:rPr>
      </w:pPr>
      <w:r>
        <w:rPr>
          <w:lang w:val="en-US"/>
        </w:rPr>
        <w:t>However, it is worth observing that the SCH is sent continuously as a fully deterministic periodic sequence of bursts as long as the cell is not powered down, defective or reconfigured.</w:t>
      </w:r>
      <w:r w:rsidR="002D39EA">
        <w:rPr>
          <w:lang w:val="en-US"/>
        </w:rPr>
        <w:t xml:space="preserve"> When receiving </w:t>
      </w:r>
      <w:r w:rsidR="00FF3DE3">
        <w:rPr>
          <w:lang w:val="en-US"/>
        </w:rPr>
        <w:t xml:space="preserve">some relatively short </w:t>
      </w:r>
      <w:r w:rsidR="009A2859">
        <w:rPr>
          <w:lang w:val="en-US"/>
        </w:rPr>
        <w:t>sequence of SCH bursts for initial synchronization, only the information element T3’</w:t>
      </w:r>
      <w:r w:rsidR="00845AA2">
        <w:rPr>
          <w:lang w:val="en-US"/>
        </w:rPr>
        <w:t xml:space="preserve"> </w:t>
      </w:r>
      <w:r w:rsidR="00FF3DE3">
        <w:rPr>
          <w:lang w:val="en-US"/>
        </w:rPr>
        <w:t>(</w:t>
      </w:r>
      <w:r w:rsidR="00845AA2">
        <w:rPr>
          <w:lang w:val="en-US"/>
        </w:rPr>
        <w:t>or T3</w:t>
      </w:r>
      <w:r w:rsidR="00FF3DE3">
        <w:rPr>
          <w:lang w:val="en-US"/>
        </w:rPr>
        <w:t>)</w:t>
      </w:r>
      <w:r w:rsidR="00845AA2">
        <w:rPr>
          <w:lang w:val="en-US"/>
        </w:rPr>
        <w:t xml:space="preserve"> </w:t>
      </w:r>
      <w:r w:rsidR="00FF3DE3">
        <w:rPr>
          <w:lang w:val="en-US"/>
        </w:rPr>
        <w:t xml:space="preserve">of these bursts </w:t>
      </w:r>
      <w:r w:rsidR="00845AA2">
        <w:rPr>
          <w:lang w:val="en-US"/>
        </w:rPr>
        <w:t xml:space="preserve">is known, which is </w:t>
      </w:r>
      <w:r w:rsidR="009A2859">
        <w:rPr>
          <w:lang w:val="en-US"/>
        </w:rPr>
        <w:t>quite limited knowledge about the frame number</w:t>
      </w:r>
      <w:r w:rsidR="00FF3DE3">
        <w:rPr>
          <w:lang w:val="en-US"/>
        </w:rPr>
        <w:t>.</w:t>
      </w:r>
      <w:r w:rsidR="00E452DD">
        <w:rPr>
          <w:lang w:val="en-US"/>
        </w:rPr>
        <w:t xml:space="preserve"> But the variation of the frame number is also quite limited for a short sequence of only </w:t>
      </w:r>
      <w:r w:rsidR="00547B20">
        <w:rPr>
          <w:lang w:val="en-US"/>
        </w:rPr>
        <w:t>e.g.</w:t>
      </w:r>
      <w:r w:rsidR="00E452DD">
        <w:rPr>
          <w:lang w:val="en-US"/>
        </w:rPr>
        <w:t xml:space="preserve"> 15 SCH bursts. There is a good chance that the information element T1 is constant over this period, because T1 is incremented only after 26*51 frames</w:t>
      </w:r>
      <w:r w:rsidR="00547B20">
        <w:rPr>
          <w:lang w:val="en-US"/>
        </w:rPr>
        <w:t xml:space="preserve"> or 26*5 = 130 SCH bursts</w:t>
      </w:r>
      <w:r w:rsidR="003858C4">
        <w:rPr>
          <w:lang w:val="en-US"/>
        </w:rPr>
        <w:t xml:space="preserve"> (5 per 51 frames </w:t>
      </w:r>
      <w:proofErr w:type="spellStart"/>
      <w:r w:rsidR="003858C4">
        <w:rPr>
          <w:lang w:val="en-US"/>
        </w:rPr>
        <w:t>multiframe</w:t>
      </w:r>
      <w:proofErr w:type="spellEnd"/>
      <w:r w:rsidR="003858C4">
        <w:rPr>
          <w:lang w:val="en-US"/>
        </w:rPr>
        <w:t>)</w:t>
      </w:r>
      <w:r w:rsidR="00E452DD">
        <w:rPr>
          <w:lang w:val="en-US"/>
        </w:rPr>
        <w:t>.</w:t>
      </w:r>
      <w:r w:rsidR="00547B20">
        <w:rPr>
          <w:lang w:val="en-US"/>
        </w:rPr>
        <w:t xml:space="preserve"> On this basis, it is possible to</w:t>
      </w:r>
    </w:p>
    <w:p w:rsidR="007774A7" w:rsidRDefault="007774A7" w:rsidP="007774A7">
      <w:pPr>
        <w:pStyle w:val="Textkrper"/>
        <w:numPr>
          <w:ilvl w:val="0"/>
          <w:numId w:val="16"/>
        </w:numPr>
        <w:rPr>
          <w:lang w:val="en-US"/>
        </w:rPr>
      </w:pPr>
      <w:r>
        <w:rPr>
          <w:lang w:val="en-US"/>
        </w:rPr>
        <w:t xml:space="preserve">take some specific </w:t>
      </w:r>
      <w:r w:rsidR="00547B20">
        <w:rPr>
          <w:lang w:val="en-US"/>
        </w:rPr>
        <w:t>hypothes</w:t>
      </w:r>
      <w:r>
        <w:rPr>
          <w:lang w:val="en-US"/>
        </w:rPr>
        <w:t>i</w:t>
      </w:r>
      <w:r w:rsidR="00547B20">
        <w:rPr>
          <w:lang w:val="en-US"/>
        </w:rPr>
        <w:t xml:space="preserve">s about the </w:t>
      </w:r>
      <w:r>
        <w:rPr>
          <w:lang w:val="en-US"/>
        </w:rPr>
        <w:t xml:space="preserve">remaining </w:t>
      </w:r>
      <w:r w:rsidR="00547B20">
        <w:rPr>
          <w:lang w:val="en-US"/>
        </w:rPr>
        <w:t>5 bits of the information element T2,</w:t>
      </w:r>
    </w:p>
    <w:p w:rsidR="007774A7" w:rsidRDefault="007774A7" w:rsidP="007774A7">
      <w:pPr>
        <w:pStyle w:val="Textkrper"/>
        <w:numPr>
          <w:ilvl w:val="0"/>
          <w:numId w:val="16"/>
        </w:numPr>
        <w:rPr>
          <w:lang w:val="en-US"/>
        </w:rPr>
      </w:pPr>
      <w:r>
        <w:rPr>
          <w:lang w:val="en-US"/>
        </w:rPr>
        <w:t xml:space="preserve">modify the soft bits of the preceding SCH bursts based on the hypothesis and the deterministic </w:t>
      </w:r>
      <w:r w:rsidR="000C21A9">
        <w:rPr>
          <w:lang w:val="en-US"/>
        </w:rPr>
        <w:t>dependency</w:t>
      </w:r>
      <w:r w:rsidR="003858C4">
        <w:rPr>
          <w:lang w:val="en-US"/>
        </w:rPr>
        <w:t xml:space="preserve"> between the bursts</w:t>
      </w:r>
      <w:r>
        <w:rPr>
          <w:lang w:val="en-US"/>
        </w:rPr>
        <w:t>,</w:t>
      </w:r>
    </w:p>
    <w:p w:rsidR="007774A7" w:rsidRDefault="007774A7" w:rsidP="007774A7">
      <w:pPr>
        <w:pStyle w:val="Textkrper"/>
        <w:numPr>
          <w:ilvl w:val="0"/>
          <w:numId w:val="16"/>
        </w:numPr>
        <w:rPr>
          <w:lang w:val="en-US"/>
        </w:rPr>
      </w:pPr>
      <w:r>
        <w:rPr>
          <w:lang w:val="en-US"/>
        </w:rPr>
        <w:t>combine the modified soft bits of the bursts</w:t>
      </w:r>
      <w:r w:rsidR="006639A3">
        <w:rPr>
          <w:lang w:val="en-US"/>
        </w:rPr>
        <w:t xml:space="preserve">, and </w:t>
      </w:r>
    </w:p>
    <w:p w:rsidR="007774A7" w:rsidRDefault="000C21A9" w:rsidP="007774A7">
      <w:pPr>
        <w:pStyle w:val="Textkrper"/>
        <w:numPr>
          <w:ilvl w:val="0"/>
          <w:numId w:val="16"/>
        </w:numPr>
        <w:rPr>
          <w:lang w:val="en-US"/>
        </w:rPr>
      </w:pPr>
      <w:proofErr w:type="gramStart"/>
      <w:r>
        <w:rPr>
          <w:lang w:val="en-US"/>
        </w:rPr>
        <w:t>finally</w:t>
      </w:r>
      <w:proofErr w:type="gramEnd"/>
      <w:r>
        <w:rPr>
          <w:lang w:val="en-US"/>
        </w:rPr>
        <w:t xml:space="preserve"> </w:t>
      </w:r>
      <w:r w:rsidR="007774A7">
        <w:rPr>
          <w:lang w:val="en-US"/>
        </w:rPr>
        <w:t xml:space="preserve">decode the information from the combined </w:t>
      </w:r>
      <w:r w:rsidR="006639A3">
        <w:rPr>
          <w:lang w:val="en-US"/>
        </w:rPr>
        <w:t>bursts.</w:t>
      </w:r>
    </w:p>
    <w:p w:rsidR="002D39EA" w:rsidRDefault="006639A3" w:rsidP="001C3E9E">
      <w:pPr>
        <w:pStyle w:val="Textkrper"/>
        <w:rPr>
          <w:lang w:val="en-US"/>
        </w:rPr>
      </w:pPr>
      <w:r>
        <w:rPr>
          <w:lang w:val="en-US"/>
        </w:rPr>
        <w:t xml:space="preserve">If the </w:t>
      </w:r>
      <w:r w:rsidR="004350ED">
        <w:rPr>
          <w:lang w:val="en-US"/>
        </w:rPr>
        <w:t xml:space="preserve">specific </w:t>
      </w:r>
      <w:r w:rsidR="002D39EA">
        <w:rPr>
          <w:lang w:val="en-US"/>
        </w:rPr>
        <w:t xml:space="preserve">hypothesis </w:t>
      </w:r>
      <w:r>
        <w:rPr>
          <w:lang w:val="en-US"/>
        </w:rPr>
        <w:t xml:space="preserve">is true, the decoder performance will be enhanced to the same extend as achievable for burst repetitions with direct combining of the soft bits. </w:t>
      </w:r>
      <w:r w:rsidR="003858C4">
        <w:rPr>
          <w:lang w:val="en-US"/>
        </w:rPr>
        <w:t xml:space="preserve">In this sense there is basically no difference between burst repetitions and deterministically progressing bursts with regard to coverage extension. </w:t>
      </w:r>
      <w:r w:rsidR="00BC41A6">
        <w:rPr>
          <w:lang w:val="en-US"/>
        </w:rPr>
        <w:t xml:space="preserve">Based on this general conclusion, the </w:t>
      </w:r>
      <w:r>
        <w:rPr>
          <w:lang w:val="en-US"/>
        </w:rPr>
        <w:t xml:space="preserve">main practical difference is </w:t>
      </w:r>
      <w:r w:rsidR="00BC41A6">
        <w:rPr>
          <w:lang w:val="en-US"/>
        </w:rPr>
        <w:t xml:space="preserve">only </w:t>
      </w:r>
      <w:r>
        <w:rPr>
          <w:lang w:val="en-US"/>
        </w:rPr>
        <w:t xml:space="preserve">that multiple decoder runs are required to ensure to get a result with a hypothesis fitting the received data. The computational complexity need not </w:t>
      </w:r>
      <w:r>
        <w:rPr>
          <w:lang w:val="en-US"/>
        </w:rPr>
        <w:lastRenderedPageBreak/>
        <w:t xml:space="preserve">grow </w:t>
      </w:r>
      <w:r w:rsidR="003D2D0A">
        <w:rPr>
          <w:lang w:val="en-US"/>
        </w:rPr>
        <w:t>too much compared to repetition combining, if appropriate hypotheses are taken for each burst in a sliding window approach.</w:t>
      </w:r>
    </w:p>
    <w:p w:rsidR="003D2D0A" w:rsidRDefault="003D2D0A" w:rsidP="001C3E9E">
      <w:pPr>
        <w:pStyle w:val="Textkrper"/>
        <w:rPr>
          <w:lang w:val="en-US"/>
        </w:rPr>
      </w:pPr>
      <w:r>
        <w:rPr>
          <w:lang w:val="en-US"/>
        </w:rPr>
        <w:t xml:space="preserve">Since no change in the air interface is proposed for SCH, the details of the implementation can be considered </w:t>
      </w:r>
      <w:r w:rsidR="003858C4">
        <w:rPr>
          <w:lang w:val="en-US"/>
        </w:rPr>
        <w:t xml:space="preserve">to remain </w:t>
      </w:r>
      <w:r>
        <w:rPr>
          <w:lang w:val="en-US"/>
        </w:rPr>
        <w:t>implementation dependent</w:t>
      </w:r>
      <w:r w:rsidR="003858C4">
        <w:rPr>
          <w:lang w:val="en-US"/>
        </w:rPr>
        <w:t xml:space="preserve"> without need for standardization</w:t>
      </w:r>
      <w:r w:rsidR="009B4E12">
        <w:rPr>
          <w:lang w:val="en-US"/>
        </w:rPr>
        <w:t xml:space="preserve">. The impact on the core specification should only be some enhanced requirements for the SCH receiver performance and possibly relaxation of latency requirements. </w:t>
      </w:r>
    </w:p>
    <w:p w:rsidR="007D1CCD" w:rsidRDefault="007D1CCD" w:rsidP="007D1CCD">
      <w:pPr>
        <w:pStyle w:val="berschrift1"/>
        <w:rPr>
          <w:lang w:eastAsia="ko-KR"/>
        </w:rPr>
      </w:pPr>
      <w:proofErr w:type="spellStart"/>
      <w:r>
        <w:rPr>
          <w:lang w:eastAsia="ko-KR"/>
        </w:rPr>
        <w:t>Conclusions</w:t>
      </w:r>
      <w:proofErr w:type="spellEnd"/>
      <w:r w:rsidR="002036DD">
        <w:rPr>
          <w:lang w:eastAsia="ko-KR"/>
        </w:rPr>
        <w:t xml:space="preserve"> </w:t>
      </w:r>
      <w:proofErr w:type="spellStart"/>
      <w:r w:rsidR="002036DD">
        <w:rPr>
          <w:lang w:eastAsia="ko-KR"/>
        </w:rPr>
        <w:t>and</w:t>
      </w:r>
      <w:proofErr w:type="spellEnd"/>
      <w:r w:rsidR="002036DD">
        <w:rPr>
          <w:lang w:eastAsia="ko-KR"/>
        </w:rPr>
        <w:t xml:space="preserve"> </w:t>
      </w:r>
      <w:proofErr w:type="spellStart"/>
      <w:r w:rsidR="002036DD">
        <w:rPr>
          <w:lang w:eastAsia="ko-KR"/>
        </w:rPr>
        <w:t>outlook</w:t>
      </w:r>
      <w:proofErr w:type="spellEnd"/>
    </w:p>
    <w:p w:rsidR="009E1A81" w:rsidRDefault="008417DD" w:rsidP="009E1A81">
      <w:pPr>
        <w:pStyle w:val="Textkrper"/>
        <w:rPr>
          <w:lang w:val="en-US"/>
        </w:rPr>
      </w:pPr>
      <w:r>
        <w:rPr>
          <w:lang w:val="en-US" w:eastAsia="ko-KR"/>
        </w:rPr>
        <w:t xml:space="preserve">In this contribution, an analysis has been provided concluding that not only the legacy FCCH can be reused for the GSM evolution track, but also the SCH. </w:t>
      </w:r>
      <w:r w:rsidR="009E1A81">
        <w:rPr>
          <w:lang w:val="en-US"/>
        </w:rPr>
        <w:t xml:space="preserve">This may support convergence of the EC-GSM and N-GSM proposals to a single consensus GSM evolution track of the </w:t>
      </w:r>
      <w:proofErr w:type="spellStart"/>
      <w:r w:rsidR="009E1A81">
        <w:rPr>
          <w:lang w:val="en-US"/>
        </w:rPr>
        <w:t>CIoT</w:t>
      </w:r>
      <w:proofErr w:type="spellEnd"/>
      <w:r w:rsidR="009E1A81">
        <w:rPr>
          <w:lang w:val="en-US"/>
        </w:rPr>
        <w:t xml:space="preserve"> study and subsequent specification work. </w:t>
      </w:r>
    </w:p>
    <w:p w:rsidR="009E1A81" w:rsidRDefault="009E1A81" w:rsidP="009E1A81">
      <w:pPr>
        <w:pStyle w:val="Textkrper"/>
        <w:rPr>
          <w:lang w:val="en-US"/>
        </w:rPr>
      </w:pPr>
      <w:r>
        <w:rPr>
          <w:lang w:val="en-US"/>
        </w:rPr>
        <w:t xml:space="preserve">Since the GSM evolution track is based on the most successful telephony system ever seen on the globe, smooth evolution is expected to be </w:t>
      </w:r>
      <w:proofErr w:type="gramStart"/>
      <w:r>
        <w:rPr>
          <w:lang w:val="en-US"/>
        </w:rPr>
        <w:t>key</w:t>
      </w:r>
      <w:proofErr w:type="gramEnd"/>
      <w:r>
        <w:rPr>
          <w:lang w:val="en-US"/>
        </w:rPr>
        <w:t xml:space="preserve"> for success. </w:t>
      </w:r>
      <w:r w:rsidR="00CE398C">
        <w:rPr>
          <w:lang w:val="en-US"/>
        </w:rPr>
        <w:t xml:space="preserve">It should be taken into account that the compatibility objectives of the </w:t>
      </w:r>
      <w:proofErr w:type="spellStart"/>
      <w:r w:rsidR="00CE398C">
        <w:rPr>
          <w:lang w:val="en-US"/>
        </w:rPr>
        <w:t>CIoT</w:t>
      </w:r>
      <w:proofErr w:type="spellEnd"/>
      <w:r w:rsidR="00CE398C">
        <w:rPr>
          <w:lang w:val="en-US"/>
        </w:rPr>
        <w:t xml:space="preserve"> study [2] may be quite weak, offering no improvement if </w:t>
      </w:r>
      <w:r w:rsidR="00E25784">
        <w:rPr>
          <w:lang w:val="en-US"/>
        </w:rPr>
        <w:t xml:space="preserve">(1) </w:t>
      </w:r>
      <w:r w:rsidR="00CE398C">
        <w:rPr>
          <w:lang w:val="en-US"/>
        </w:rPr>
        <w:t xml:space="preserve">not both network and terminal have </w:t>
      </w:r>
      <w:r w:rsidR="00E25784">
        <w:rPr>
          <w:lang w:val="en-US"/>
        </w:rPr>
        <w:t xml:space="preserve">the </w:t>
      </w:r>
      <w:proofErr w:type="spellStart"/>
      <w:r w:rsidR="00CE398C">
        <w:rPr>
          <w:lang w:val="en-US"/>
        </w:rPr>
        <w:t>CIoT</w:t>
      </w:r>
      <w:proofErr w:type="spellEnd"/>
      <w:r w:rsidR="00CE398C">
        <w:rPr>
          <w:lang w:val="en-US"/>
        </w:rPr>
        <w:t xml:space="preserve"> feature </w:t>
      </w:r>
      <w:r w:rsidR="00E25784">
        <w:rPr>
          <w:lang w:val="en-US"/>
        </w:rPr>
        <w:t>enabled</w:t>
      </w:r>
      <w:r w:rsidR="00CE398C">
        <w:rPr>
          <w:lang w:val="en-US"/>
        </w:rPr>
        <w:t xml:space="preserve"> and (2) the terminal is operating in </w:t>
      </w:r>
      <w:proofErr w:type="spellStart"/>
      <w:r w:rsidR="00CE398C">
        <w:rPr>
          <w:lang w:val="en-US"/>
        </w:rPr>
        <w:t>CIoT</w:t>
      </w:r>
      <w:proofErr w:type="spellEnd"/>
      <w:r w:rsidR="00CE398C">
        <w:rPr>
          <w:lang w:val="en-US"/>
        </w:rPr>
        <w:t xml:space="preserve"> mode (parallel </w:t>
      </w:r>
      <w:r w:rsidR="00E25784">
        <w:rPr>
          <w:lang w:val="en-US"/>
        </w:rPr>
        <w:t xml:space="preserve">multimode </w:t>
      </w:r>
      <w:r w:rsidR="00CE398C">
        <w:rPr>
          <w:lang w:val="en-US"/>
        </w:rPr>
        <w:t xml:space="preserve">operation of </w:t>
      </w:r>
      <w:proofErr w:type="spellStart"/>
      <w:r w:rsidR="00CE398C">
        <w:rPr>
          <w:lang w:val="en-US"/>
        </w:rPr>
        <w:t>CIoT</w:t>
      </w:r>
      <w:proofErr w:type="spellEnd"/>
      <w:r w:rsidR="00CE398C">
        <w:rPr>
          <w:lang w:val="en-US"/>
        </w:rPr>
        <w:t xml:space="preserve"> and legacy GERAN connections has seemingly not yet considered for the GSM evolution track</w:t>
      </w:r>
      <w:r w:rsidR="004007DE">
        <w:rPr>
          <w:lang w:val="en-US"/>
        </w:rPr>
        <w:t xml:space="preserve">, unfortunately). Reducing the changes to GERAN air interface for the GSM evolution track of </w:t>
      </w:r>
      <w:proofErr w:type="spellStart"/>
      <w:r w:rsidR="004007DE">
        <w:rPr>
          <w:lang w:val="en-US"/>
        </w:rPr>
        <w:t>CIoT</w:t>
      </w:r>
      <w:proofErr w:type="spellEnd"/>
      <w:r w:rsidR="004007DE">
        <w:rPr>
          <w:lang w:val="en-US"/>
        </w:rPr>
        <w:t xml:space="preserve"> should facilitate reasonable improvements of compatibility.</w:t>
      </w:r>
    </w:p>
    <w:p w:rsidR="009E1A81" w:rsidRDefault="009E1A81" w:rsidP="009E1A81">
      <w:pPr>
        <w:pStyle w:val="Textkrper"/>
        <w:rPr>
          <w:lang w:val="en-US" w:eastAsia="ko-KR"/>
        </w:rPr>
      </w:pPr>
      <w:r w:rsidRPr="00CA3B5C">
        <w:rPr>
          <w:lang w:val="en-US"/>
        </w:rPr>
        <w:t xml:space="preserve">When implemented in an MS (supporting </w:t>
      </w:r>
      <w:proofErr w:type="spellStart"/>
      <w:r w:rsidRPr="00CA3B5C">
        <w:rPr>
          <w:lang w:val="en-US"/>
        </w:rPr>
        <w:t>CIoT</w:t>
      </w:r>
      <w:proofErr w:type="spellEnd"/>
      <w:r w:rsidRPr="00CA3B5C">
        <w:rPr>
          <w:lang w:val="en-US"/>
        </w:rPr>
        <w:t xml:space="preserve"> or not), some options for downlink receivers should enhance the coverage even in legacy GSM/EDGE networks and could not only simplify the EC-GSM proposal for </w:t>
      </w:r>
      <w:proofErr w:type="spellStart"/>
      <w:r w:rsidRPr="00CA3B5C">
        <w:rPr>
          <w:lang w:val="en-US"/>
        </w:rPr>
        <w:t>CIot</w:t>
      </w:r>
      <w:proofErr w:type="spellEnd"/>
      <w:r w:rsidRPr="00CA3B5C">
        <w:rPr>
          <w:lang w:val="en-US"/>
        </w:rPr>
        <w:t xml:space="preserve">, but also complement the existing proposals of the GERAN studies on </w:t>
      </w:r>
      <w:proofErr w:type="spellStart"/>
      <w:r w:rsidRPr="00CA3B5C">
        <w:rPr>
          <w:lang w:val="en-US"/>
        </w:rPr>
        <w:t>uPoD</w:t>
      </w:r>
      <w:proofErr w:type="spellEnd"/>
      <w:r w:rsidRPr="00CA3B5C">
        <w:rPr>
          <w:lang w:val="en-US"/>
        </w:rPr>
        <w:t xml:space="preserve"> and BTS Energy Saving with MS enhancements compatible with al</w:t>
      </w:r>
      <w:r>
        <w:rPr>
          <w:lang w:val="en-US"/>
        </w:rPr>
        <w:t>l GSM/EDGE networks worldwide.</w:t>
      </w:r>
    </w:p>
    <w:p w:rsidR="00E17DDB" w:rsidRPr="008417DD" w:rsidRDefault="00E17DDB" w:rsidP="00E17DDB">
      <w:pPr>
        <w:pStyle w:val="berschrift1"/>
        <w:rPr>
          <w:lang w:val="en-US"/>
        </w:rPr>
      </w:pPr>
      <w:r w:rsidRPr="008417DD">
        <w:rPr>
          <w:lang w:val="en-US"/>
        </w:rPr>
        <w:t>References</w:t>
      </w:r>
    </w:p>
    <w:bookmarkStart w:id="0" w:name="_Ref397674406"/>
    <w:p w:rsidR="005D3FC4" w:rsidRDefault="005D3FC4" w:rsidP="005D3FC4">
      <w:pPr>
        <w:pStyle w:val="Reference"/>
        <w:rPr>
          <w:lang w:val="en-US"/>
        </w:rPr>
      </w:pPr>
      <w:r>
        <w:fldChar w:fldCharType="begin"/>
      </w:r>
      <w:r w:rsidRPr="00DC5E87">
        <w:rPr>
          <w:lang w:val="en-US"/>
        </w:rPr>
        <w:instrText xml:space="preserve"> HYPERLINK "ftp://www.3gpp.org/tsg_geran/TSG_GERAN/GERAN_62_Valencia/Docs/GP-140421.zip" </w:instrText>
      </w:r>
      <w:r>
        <w:fldChar w:fldCharType="separate"/>
      </w:r>
      <w:r w:rsidRPr="00DC5E87">
        <w:rPr>
          <w:rStyle w:val="Hyperlink"/>
          <w:lang w:val="en-US"/>
        </w:rPr>
        <w:t>GP-140421</w:t>
      </w:r>
      <w:r>
        <w:fldChar w:fldCharType="end"/>
      </w:r>
      <w:r w:rsidRPr="00DC5E87">
        <w:rPr>
          <w:lang w:val="en-US"/>
        </w:rPr>
        <w:t>, “New Study Item on Cellular System Support for Ultra Low Complexity and Low Throughput Internet of Things (</w:t>
      </w:r>
      <w:proofErr w:type="spellStart"/>
      <w:r w:rsidRPr="00DC5E87">
        <w:rPr>
          <w:lang w:val="en-US"/>
        </w:rPr>
        <w:t>FS_IoT_LC</w:t>
      </w:r>
      <w:proofErr w:type="spellEnd"/>
      <w:r w:rsidRPr="00DC5E87">
        <w:rPr>
          <w:lang w:val="en-US"/>
        </w:rPr>
        <w:t xml:space="preserve">) (revision of GP-140418)”, source VODAFONE Group Plc. </w:t>
      </w:r>
      <w:bookmarkEnd w:id="0"/>
    </w:p>
    <w:p w:rsidR="00D76F7D" w:rsidRPr="002B24B3" w:rsidRDefault="00D76F7D" w:rsidP="00E74DA4">
      <w:pPr>
        <w:pStyle w:val="Reference"/>
        <w:rPr>
          <w:lang w:val="en-US"/>
        </w:rPr>
      </w:pPr>
      <w:r w:rsidRPr="002B24B3">
        <w:rPr>
          <w:lang w:val="en-US"/>
        </w:rPr>
        <w:t>TR 45.820</w:t>
      </w:r>
      <w:r w:rsidR="00E74DA4" w:rsidRPr="002B24B3">
        <w:rPr>
          <w:lang w:val="en-US"/>
        </w:rPr>
        <w:t xml:space="preserve">, </w:t>
      </w:r>
      <w:r w:rsidR="00E74DA4" w:rsidRPr="00DC5E87">
        <w:rPr>
          <w:lang w:val="en-US"/>
        </w:rPr>
        <w:t>“</w:t>
      </w:r>
      <w:r w:rsidR="00E74DA4" w:rsidRPr="002B24B3">
        <w:rPr>
          <w:lang w:val="en-US"/>
        </w:rPr>
        <w:t>Cellular System Support for Ultra Low Complexity and Low Throughput Internet of Things</w:t>
      </w:r>
      <w:r w:rsidR="00E74DA4">
        <w:rPr>
          <w:lang w:val="en-US"/>
        </w:rPr>
        <w:t xml:space="preserve"> </w:t>
      </w:r>
      <w:r w:rsidR="00E74DA4" w:rsidRPr="002B24B3">
        <w:rPr>
          <w:lang w:val="en-US"/>
        </w:rPr>
        <w:t>(Release 13)</w:t>
      </w:r>
      <w:r w:rsidR="00E74DA4" w:rsidRPr="00DC5E87">
        <w:rPr>
          <w:lang w:val="en-US"/>
        </w:rPr>
        <w:t>”</w:t>
      </w:r>
      <w:r w:rsidR="00E74DA4">
        <w:rPr>
          <w:lang w:val="en-US"/>
        </w:rPr>
        <w:t>, 3GPP GERAN</w:t>
      </w:r>
    </w:p>
    <w:bookmarkStart w:id="1" w:name="_Ref397969272"/>
    <w:p w:rsidR="004225D6" w:rsidRPr="00E47D3C" w:rsidRDefault="004225D6" w:rsidP="005D3FC4">
      <w:pPr>
        <w:pStyle w:val="Reference"/>
        <w:rPr>
          <w:lang w:val="en-US"/>
        </w:rPr>
      </w:pPr>
      <w:r>
        <w:fldChar w:fldCharType="begin"/>
      </w:r>
      <w:r w:rsidRPr="00DC5E87">
        <w:rPr>
          <w:lang w:val="en-US"/>
        </w:rPr>
        <w:instrText xml:space="preserve"> HYPERLINK "ftp://www.3gpp.org/tsg_geran/TSG_GERAN/GERAN_63_Ljubljana/Docs/GP-140558.zip" </w:instrText>
      </w:r>
      <w:r>
        <w:fldChar w:fldCharType="separate"/>
      </w:r>
      <w:r w:rsidRPr="00DC5E87">
        <w:rPr>
          <w:rStyle w:val="Hyperlink"/>
          <w:lang w:val="en-US"/>
        </w:rPr>
        <w:t>GP-140558</w:t>
      </w:r>
      <w:r>
        <w:fldChar w:fldCharType="end"/>
      </w:r>
      <w:r w:rsidRPr="00DC5E87">
        <w:rPr>
          <w:lang w:val="en-US"/>
        </w:rPr>
        <w:t xml:space="preserve">, “Coverage performance of GSM/EDGE and Blind Repetitions”, source </w:t>
      </w:r>
      <w:bookmarkStart w:id="2" w:name="_GoBack"/>
      <w:bookmarkEnd w:id="2"/>
      <w:r w:rsidRPr="00DC5E87">
        <w:rPr>
          <w:lang w:val="en-US"/>
        </w:rPr>
        <w:t xml:space="preserve">Huawei Technologies Co. Ltd., </w:t>
      </w:r>
      <w:proofErr w:type="spellStart"/>
      <w:r w:rsidRPr="00DC5E87">
        <w:rPr>
          <w:lang w:val="en-US"/>
        </w:rPr>
        <w:t>HiSilicon</w:t>
      </w:r>
      <w:proofErr w:type="spellEnd"/>
      <w:r w:rsidRPr="00DC5E87">
        <w:rPr>
          <w:lang w:val="en-US"/>
        </w:rPr>
        <w:t xml:space="preserve"> Technologies Co. Ltd. </w:t>
      </w:r>
      <w:bookmarkEnd w:id="1"/>
    </w:p>
    <w:p w:rsidR="00625218" w:rsidRDefault="00D76F7D" w:rsidP="00D76F7D">
      <w:pPr>
        <w:pStyle w:val="Reference"/>
        <w:rPr>
          <w:lang w:val="en-US"/>
        </w:rPr>
      </w:pPr>
      <w:r w:rsidRPr="00CA3B5C">
        <w:rPr>
          <w:lang w:val="en-US"/>
        </w:rPr>
        <w:t>GP-140882 "GSM Evolution for cellula</w:t>
      </w:r>
      <w:r w:rsidR="00BC41A6">
        <w:rPr>
          <w:lang w:val="en-US"/>
        </w:rPr>
        <w:t>r</w:t>
      </w:r>
      <w:r w:rsidRPr="00CA3B5C">
        <w:rPr>
          <w:lang w:val="en-US"/>
        </w:rPr>
        <w:t xml:space="preserve"> </w:t>
      </w:r>
      <w:proofErr w:type="spellStart"/>
      <w:r w:rsidRPr="00CA3B5C">
        <w:rPr>
          <w:lang w:val="en-US"/>
        </w:rPr>
        <w:t>IoT</w:t>
      </w:r>
      <w:proofErr w:type="spellEnd"/>
      <w:r w:rsidRPr="00CA3B5C">
        <w:rPr>
          <w:lang w:val="en-US"/>
        </w:rPr>
        <w:t xml:space="preserve"> - on blind repetitions", source: Ericsson</w:t>
      </w:r>
    </w:p>
    <w:p w:rsidR="00D76F7D" w:rsidRPr="00E47D3C" w:rsidRDefault="00D76F7D" w:rsidP="00D76F7D">
      <w:pPr>
        <w:pStyle w:val="Reference"/>
        <w:rPr>
          <w:lang w:val="en-US"/>
        </w:rPr>
      </w:pPr>
      <w:r w:rsidRPr="00CA3B5C">
        <w:rPr>
          <w:lang w:val="en-US"/>
        </w:rPr>
        <w:t>GP-150208 "EC-GSM, EC-SCH design, performance and mapping", source: Ericsson</w:t>
      </w:r>
    </w:p>
    <w:sectPr w:rsidR="00D76F7D" w:rsidRPr="00E47D3C"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844" w:rsidRDefault="00E22844">
      <w:r>
        <w:separator/>
      </w:r>
    </w:p>
  </w:endnote>
  <w:endnote w:type="continuationSeparator" w:id="0">
    <w:p w:rsidR="00E22844" w:rsidRDefault="00E22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F3D" w:rsidRDefault="00017F3D">
    <w:pPr>
      <w:pStyle w:val="Fuzeile"/>
      <w:ind w:right="-1521"/>
      <w:jc w:val="center"/>
    </w:pPr>
    <w:r>
      <w:rPr>
        <w:rStyle w:val="Seitenzahl"/>
      </w:rPr>
      <w:fldChar w:fldCharType="begin"/>
    </w:r>
    <w:r>
      <w:rPr>
        <w:rStyle w:val="Seitenzahl"/>
      </w:rPr>
      <w:instrText xml:space="preserve"> PAGE </w:instrText>
    </w:r>
    <w:r>
      <w:rPr>
        <w:rStyle w:val="Seitenzahl"/>
      </w:rPr>
      <w:fldChar w:fldCharType="separate"/>
    </w:r>
    <w:r w:rsidR="001E2671">
      <w:rPr>
        <w:rStyle w:val="Seitenzahl"/>
        <w:noProof/>
      </w:rPr>
      <w:t>2</w:t>
    </w:r>
    <w:r>
      <w:rPr>
        <w:rStyle w:val="Seitenzahl"/>
      </w:rPr>
      <w:fldChar w:fldCharType="end"/>
    </w:r>
    <w:bookmarkStart w:id="3" w:name="_Toc458939174"/>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2671">
      <w:rPr>
        <w:rStyle w:val="Seitenzahl"/>
        <w:noProof/>
      </w:rPr>
      <w:t>3</w:t>
    </w:r>
    <w:r>
      <w:rPr>
        <w:rStyle w:val="Seitenzahl"/>
      </w:rPr>
      <w:fldChar w:fldCharType="end"/>
    </w:r>
    <w:r>
      <w:rPr>
        <w:rStyle w:val="Seitenzahl"/>
      </w:rPr>
      <w:t>)</w:t>
    </w:r>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F3D" w:rsidRDefault="00017F3D">
    <w:pPr>
      <w:pStyle w:val="Fuzeile"/>
      <w:jc w:val="center"/>
    </w:pPr>
    <w:r>
      <w:rPr>
        <w:rStyle w:val="Seitenzahl"/>
      </w:rPr>
      <w:fldChar w:fldCharType="begin"/>
    </w:r>
    <w:r>
      <w:rPr>
        <w:rStyle w:val="Seitenzahl"/>
      </w:rPr>
      <w:instrText xml:space="preserve"> PAGE </w:instrText>
    </w:r>
    <w:r>
      <w:rPr>
        <w:rStyle w:val="Seitenzahl"/>
      </w:rPr>
      <w:fldChar w:fldCharType="separate"/>
    </w:r>
    <w:r w:rsidR="001E2671">
      <w:rPr>
        <w:rStyle w:val="Seitenzahl"/>
        <w:noProof/>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2671">
      <w:rPr>
        <w:rStyle w:val="Seitenzahl"/>
        <w:noProof/>
      </w:rPr>
      <w:t>3</w:t>
    </w:r>
    <w:r>
      <w:rPr>
        <w:rStyle w:val="Seitenzahl"/>
      </w:rPr>
      <w:fldChar w:fldCharType="end"/>
    </w:r>
    <w:r>
      <w:rPr>
        <w:rStyle w:val="Seitenzahl"/>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844" w:rsidRDefault="00E22844">
      <w:r>
        <w:separator/>
      </w:r>
    </w:p>
  </w:footnote>
  <w:footnote w:type="continuationSeparator" w:id="0">
    <w:p w:rsidR="00E22844" w:rsidRDefault="00E228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F3D" w:rsidRPr="00B03F11" w:rsidRDefault="009C33D6" w:rsidP="00B03F11">
    <w:pPr>
      <w:pStyle w:val="Kopfzeile"/>
      <w:spacing w:after="0"/>
      <w:rPr>
        <w:lang w:val="en-US"/>
      </w:rPr>
    </w:pPr>
    <w:r w:rsidRPr="009C33D6">
      <w:t>3GPP TSG GERAN#67</w:t>
    </w:r>
    <w:r w:rsidRPr="009C33D6">
      <w:tab/>
    </w:r>
    <w:r w:rsidRPr="009C33D6">
      <w:tab/>
    </w:r>
    <w:proofErr w:type="spellStart"/>
    <w:r w:rsidRPr="009C33D6">
      <w:t>TDoc</w:t>
    </w:r>
    <w:proofErr w:type="spellEnd"/>
    <w:r w:rsidRPr="009C33D6">
      <w:t xml:space="preserve"> GP-150800</w:t>
    </w:r>
  </w:p>
  <w:p w:rsidR="00017F3D" w:rsidRDefault="00017F3D" w:rsidP="00050EB6">
    <w:pPr>
      <w:pStyle w:val="Kopfzeile"/>
      <w:tabs>
        <w:tab w:val="clear" w:pos="4111"/>
        <w:tab w:val="center" w:pos="7797"/>
      </w:tabs>
      <w:rPr>
        <w:lang w:val="sv-SE"/>
      </w:rPr>
    </w:pPr>
    <w:r>
      <w:rPr>
        <w:lang w:val="sv-SE"/>
      </w:rPr>
      <w:tab/>
    </w:r>
    <w:r>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533" w:rsidRPr="009C33D6" w:rsidRDefault="009C33D6" w:rsidP="00D20533">
    <w:pPr>
      <w:pStyle w:val="Kopfzeile"/>
      <w:spacing w:after="0"/>
    </w:pPr>
    <w:r w:rsidRPr="009C33D6">
      <w:t>3GPP TSG GERAN#67</w:t>
    </w:r>
    <w:r w:rsidRPr="009C33D6">
      <w:tab/>
    </w:r>
    <w:r w:rsidRPr="009C33D6">
      <w:tab/>
    </w:r>
    <w:proofErr w:type="spellStart"/>
    <w:r w:rsidRPr="009C33D6">
      <w:t>TDoc</w:t>
    </w:r>
    <w:proofErr w:type="spellEnd"/>
    <w:r w:rsidRPr="009C33D6">
      <w:t xml:space="preserve"> GP-150800</w:t>
    </w:r>
  </w:p>
  <w:p w:rsidR="009C33D6" w:rsidRPr="009C33D6" w:rsidRDefault="009C33D6" w:rsidP="002B24B3">
    <w:pPr>
      <w:pStyle w:val="Kopfzeile"/>
      <w:spacing w:after="0"/>
      <w:rPr>
        <w:lang w:val="en-US"/>
      </w:rPr>
    </w:pPr>
    <w:r w:rsidRPr="009C33D6">
      <w:rPr>
        <w:lang w:val="en-US"/>
      </w:rPr>
      <w:t>Yinchuan, PR China</w:t>
    </w:r>
    <w:r w:rsidR="00D20533" w:rsidRPr="009C33D6">
      <w:rPr>
        <w:lang w:val="en-US"/>
      </w:rPr>
      <w:tab/>
    </w:r>
    <w:r w:rsidR="00D20533" w:rsidRPr="009C33D6">
      <w:rPr>
        <w:lang w:val="en-US"/>
      </w:rPr>
      <w:tab/>
      <w:t xml:space="preserve">Agenda item </w:t>
    </w:r>
    <w:r w:rsidRPr="009C33D6">
      <w:rPr>
        <w:lang w:val="en-US"/>
      </w:rPr>
      <w:t>6.1, 7.1.5.3.5.1, 7.1.5.3.5.2</w:t>
    </w:r>
  </w:p>
  <w:p w:rsidR="00017F3D" w:rsidRPr="00E47D3C" w:rsidRDefault="009C33D6" w:rsidP="002B24B3">
    <w:pPr>
      <w:pStyle w:val="Kopfzeile"/>
      <w:spacing w:after="0"/>
    </w:pPr>
    <w:r w:rsidRPr="009C33D6">
      <w:t>10th – 14th Aug</w:t>
    </w:r>
    <w:r>
      <w:t>ust</w:t>
    </w:r>
    <w:r w:rsidRPr="009C33D6">
      <w:t>, 2015</w:t>
    </w:r>
    <w:r w:rsidR="00017F3D" w:rsidRPr="00395AF0">
      <w:br/>
      <w:t xml:space="preserve">Source: </w:t>
    </w:r>
    <w:r w:rsidR="00017F3D" w:rsidRPr="00E47D3C">
      <w:t>Friedrich-Alexander-Universität Erlangen-Nürnberg</w:t>
    </w:r>
    <w:r w:rsidR="00017F3D">
      <w:rPr>
        <w:lang w:val="it-IT"/>
      </w:rPr>
      <w:tab/>
    </w:r>
    <w:r w:rsidR="00017F3D">
      <w:rPr>
        <w:lang w:val="it-IT"/>
      </w:rPr>
      <w:tab/>
    </w:r>
    <w:bookmarkStart w:id="4" w:name="_Ref515183447"/>
    <w:bookmarkEnd w:id="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5202E86"/>
    <w:multiLevelType w:val="hybridMultilevel"/>
    <w:tmpl w:val="ABC637AA"/>
    <w:lvl w:ilvl="0" w:tplc="4604583E">
      <w:start w:val="1"/>
      <w:numFmt w:val="decimal"/>
      <w:lvlText w:val="(%1)"/>
      <w:lvlJc w:val="left"/>
      <w:pPr>
        <w:ind w:left="814" w:hanging="360"/>
      </w:pPr>
      <w:rPr>
        <w:rFonts w:hint="default"/>
      </w:rPr>
    </w:lvl>
    <w:lvl w:ilvl="1" w:tplc="04070019" w:tentative="1">
      <w:start w:val="1"/>
      <w:numFmt w:val="lowerLetter"/>
      <w:lvlText w:val="%2."/>
      <w:lvlJc w:val="left"/>
      <w:pPr>
        <w:ind w:left="1534" w:hanging="360"/>
      </w:pPr>
    </w:lvl>
    <w:lvl w:ilvl="2" w:tplc="0407001B" w:tentative="1">
      <w:start w:val="1"/>
      <w:numFmt w:val="lowerRoman"/>
      <w:lvlText w:val="%3."/>
      <w:lvlJc w:val="right"/>
      <w:pPr>
        <w:ind w:left="2254" w:hanging="180"/>
      </w:pPr>
    </w:lvl>
    <w:lvl w:ilvl="3" w:tplc="0407000F" w:tentative="1">
      <w:start w:val="1"/>
      <w:numFmt w:val="decimal"/>
      <w:lvlText w:val="%4."/>
      <w:lvlJc w:val="left"/>
      <w:pPr>
        <w:ind w:left="2974" w:hanging="360"/>
      </w:pPr>
    </w:lvl>
    <w:lvl w:ilvl="4" w:tplc="04070019" w:tentative="1">
      <w:start w:val="1"/>
      <w:numFmt w:val="lowerLetter"/>
      <w:lvlText w:val="%5."/>
      <w:lvlJc w:val="left"/>
      <w:pPr>
        <w:ind w:left="3694" w:hanging="360"/>
      </w:pPr>
    </w:lvl>
    <w:lvl w:ilvl="5" w:tplc="0407001B" w:tentative="1">
      <w:start w:val="1"/>
      <w:numFmt w:val="lowerRoman"/>
      <w:lvlText w:val="%6."/>
      <w:lvlJc w:val="right"/>
      <w:pPr>
        <w:ind w:left="4414" w:hanging="180"/>
      </w:pPr>
    </w:lvl>
    <w:lvl w:ilvl="6" w:tplc="0407000F" w:tentative="1">
      <w:start w:val="1"/>
      <w:numFmt w:val="decimal"/>
      <w:lvlText w:val="%7."/>
      <w:lvlJc w:val="left"/>
      <w:pPr>
        <w:ind w:left="5134" w:hanging="360"/>
      </w:pPr>
    </w:lvl>
    <w:lvl w:ilvl="7" w:tplc="04070019" w:tentative="1">
      <w:start w:val="1"/>
      <w:numFmt w:val="lowerLetter"/>
      <w:lvlText w:val="%8."/>
      <w:lvlJc w:val="left"/>
      <w:pPr>
        <w:ind w:left="5854" w:hanging="360"/>
      </w:pPr>
    </w:lvl>
    <w:lvl w:ilvl="8" w:tplc="0407001B" w:tentative="1">
      <w:start w:val="1"/>
      <w:numFmt w:val="lowerRoman"/>
      <w:lvlText w:val="%9."/>
      <w:lvlJc w:val="right"/>
      <w:pPr>
        <w:ind w:left="6574" w:hanging="180"/>
      </w:p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AAD131F"/>
    <w:multiLevelType w:val="multilevel"/>
    <w:tmpl w:val="8306F1C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rPr>
        <w:lang w:val="en-US"/>
      </w:rPr>
    </w:lvl>
    <w:lvl w:ilvl="2">
      <w:start w:val="1"/>
      <w:numFmt w:val="decimal"/>
      <w:pStyle w:val="berschrift3"/>
      <w:lvlText w:val="%1.%2.%3"/>
      <w:lvlJc w:val="left"/>
      <w:pPr>
        <w:tabs>
          <w:tab w:val="num" w:pos="7740"/>
        </w:tabs>
        <w:ind w:left="774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1"/>
  </w:num>
  <w:num w:numId="7">
    <w:abstractNumId w:val="7"/>
  </w:num>
  <w:num w:numId="8">
    <w:abstractNumId w:val="10"/>
  </w:num>
  <w:num w:numId="9">
    <w:abstractNumId w:val="12"/>
  </w:num>
  <w:num w:numId="10">
    <w:abstractNumId w:val="14"/>
  </w:num>
  <w:num w:numId="11">
    <w:abstractNumId w:val="9"/>
  </w:num>
  <w:num w:numId="12">
    <w:abstractNumId w:val="8"/>
  </w:num>
  <w:num w:numId="13">
    <w:abstractNumId w:val="0"/>
  </w:num>
  <w:num w:numId="14">
    <w:abstractNumId w:val="15"/>
  </w:num>
  <w:num w:numId="15">
    <w:abstractNumId w:val="13"/>
  </w:num>
  <w:num w:numId="1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4228"/>
    <w:rsid w:val="00015C59"/>
    <w:rsid w:val="00015D3A"/>
    <w:rsid w:val="00016C26"/>
    <w:rsid w:val="000170F2"/>
    <w:rsid w:val="00017F3D"/>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376D3"/>
    <w:rsid w:val="0004021D"/>
    <w:rsid w:val="00041524"/>
    <w:rsid w:val="000432B9"/>
    <w:rsid w:val="000476F1"/>
    <w:rsid w:val="00050EB6"/>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694B"/>
    <w:rsid w:val="00077ECB"/>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0D0B"/>
    <w:rsid w:val="000A107F"/>
    <w:rsid w:val="000A2AF0"/>
    <w:rsid w:val="000A4168"/>
    <w:rsid w:val="000A614E"/>
    <w:rsid w:val="000A764B"/>
    <w:rsid w:val="000A7BFE"/>
    <w:rsid w:val="000B0822"/>
    <w:rsid w:val="000B0D3D"/>
    <w:rsid w:val="000B1ABD"/>
    <w:rsid w:val="000B39FB"/>
    <w:rsid w:val="000B3D19"/>
    <w:rsid w:val="000B480F"/>
    <w:rsid w:val="000B4A93"/>
    <w:rsid w:val="000B4CA8"/>
    <w:rsid w:val="000B60B6"/>
    <w:rsid w:val="000B62EB"/>
    <w:rsid w:val="000B6FE8"/>
    <w:rsid w:val="000B74A0"/>
    <w:rsid w:val="000C01CF"/>
    <w:rsid w:val="000C0EF3"/>
    <w:rsid w:val="000C21A9"/>
    <w:rsid w:val="000C246D"/>
    <w:rsid w:val="000C522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6F4D"/>
    <w:rsid w:val="000D7390"/>
    <w:rsid w:val="000D7C96"/>
    <w:rsid w:val="000D7EFF"/>
    <w:rsid w:val="000E0287"/>
    <w:rsid w:val="000E0EE8"/>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2ADE"/>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C1F"/>
    <w:rsid w:val="00125E86"/>
    <w:rsid w:val="00125F33"/>
    <w:rsid w:val="001262D1"/>
    <w:rsid w:val="00126D32"/>
    <w:rsid w:val="0012713B"/>
    <w:rsid w:val="00127227"/>
    <w:rsid w:val="00130242"/>
    <w:rsid w:val="00131FD3"/>
    <w:rsid w:val="00132466"/>
    <w:rsid w:val="0013296D"/>
    <w:rsid w:val="00132DB7"/>
    <w:rsid w:val="00133023"/>
    <w:rsid w:val="001353E6"/>
    <w:rsid w:val="001368AE"/>
    <w:rsid w:val="00140B83"/>
    <w:rsid w:val="00140BF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0A6"/>
    <w:rsid w:val="001C34D8"/>
    <w:rsid w:val="001C3E9E"/>
    <w:rsid w:val="001C4C18"/>
    <w:rsid w:val="001C51B3"/>
    <w:rsid w:val="001C6BEE"/>
    <w:rsid w:val="001C6CEF"/>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2671"/>
    <w:rsid w:val="001E3248"/>
    <w:rsid w:val="001E4193"/>
    <w:rsid w:val="001E46E4"/>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6DD"/>
    <w:rsid w:val="002039AF"/>
    <w:rsid w:val="00205FC8"/>
    <w:rsid w:val="002062FE"/>
    <w:rsid w:val="0020665C"/>
    <w:rsid w:val="00206B48"/>
    <w:rsid w:val="0020716D"/>
    <w:rsid w:val="00211DCC"/>
    <w:rsid w:val="00212200"/>
    <w:rsid w:val="00214891"/>
    <w:rsid w:val="0021544E"/>
    <w:rsid w:val="00216391"/>
    <w:rsid w:val="002163DA"/>
    <w:rsid w:val="002175C4"/>
    <w:rsid w:val="00217C4A"/>
    <w:rsid w:val="00217CDC"/>
    <w:rsid w:val="00220D2A"/>
    <w:rsid w:val="002211F6"/>
    <w:rsid w:val="00223B6C"/>
    <w:rsid w:val="00223BEE"/>
    <w:rsid w:val="00223DD7"/>
    <w:rsid w:val="0022497A"/>
    <w:rsid w:val="00225DB2"/>
    <w:rsid w:val="002301B3"/>
    <w:rsid w:val="0023073F"/>
    <w:rsid w:val="0023167B"/>
    <w:rsid w:val="00231EC7"/>
    <w:rsid w:val="00232177"/>
    <w:rsid w:val="002325D0"/>
    <w:rsid w:val="00233DA4"/>
    <w:rsid w:val="0023414C"/>
    <w:rsid w:val="002341E0"/>
    <w:rsid w:val="00236915"/>
    <w:rsid w:val="00236F43"/>
    <w:rsid w:val="00240E3E"/>
    <w:rsid w:val="00240EC4"/>
    <w:rsid w:val="0024107F"/>
    <w:rsid w:val="0024126D"/>
    <w:rsid w:val="0024169A"/>
    <w:rsid w:val="00242D87"/>
    <w:rsid w:val="00243DEF"/>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2CA"/>
    <w:rsid w:val="002576BD"/>
    <w:rsid w:val="00257FBB"/>
    <w:rsid w:val="00261913"/>
    <w:rsid w:val="002621FD"/>
    <w:rsid w:val="002627A6"/>
    <w:rsid w:val="002628FE"/>
    <w:rsid w:val="002636EC"/>
    <w:rsid w:val="00264773"/>
    <w:rsid w:val="00264D9E"/>
    <w:rsid w:val="002654E0"/>
    <w:rsid w:val="00266129"/>
    <w:rsid w:val="00266778"/>
    <w:rsid w:val="0026749A"/>
    <w:rsid w:val="00267958"/>
    <w:rsid w:val="002708FE"/>
    <w:rsid w:val="00271C0B"/>
    <w:rsid w:val="00274840"/>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A99"/>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24B3"/>
    <w:rsid w:val="002B341F"/>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39EA"/>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10D"/>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B9C"/>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67F99"/>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8C4"/>
    <w:rsid w:val="003864C5"/>
    <w:rsid w:val="003868E6"/>
    <w:rsid w:val="00387141"/>
    <w:rsid w:val="003875C5"/>
    <w:rsid w:val="00387F66"/>
    <w:rsid w:val="00390603"/>
    <w:rsid w:val="003928E0"/>
    <w:rsid w:val="003930C9"/>
    <w:rsid w:val="003947B3"/>
    <w:rsid w:val="00395294"/>
    <w:rsid w:val="00395AF0"/>
    <w:rsid w:val="003966BD"/>
    <w:rsid w:val="003967AD"/>
    <w:rsid w:val="00396F63"/>
    <w:rsid w:val="00397823"/>
    <w:rsid w:val="00397C15"/>
    <w:rsid w:val="003A027F"/>
    <w:rsid w:val="003A0626"/>
    <w:rsid w:val="003A07D5"/>
    <w:rsid w:val="003A26EA"/>
    <w:rsid w:val="003A2B68"/>
    <w:rsid w:val="003A2D9B"/>
    <w:rsid w:val="003A369D"/>
    <w:rsid w:val="003A3E09"/>
    <w:rsid w:val="003A4956"/>
    <w:rsid w:val="003A50A4"/>
    <w:rsid w:val="003B0263"/>
    <w:rsid w:val="003B0C4D"/>
    <w:rsid w:val="003B12DE"/>
    <w:rsid w:val="003B1908"/>
    <w:rsid w:val="003B2F9E"/>
    <w:rsid w:val="003B4192"/>
    <w:rsid w:val="003B5A41"/>
    <w:rsid w:val="003C0CB1"/>
    <w:rsid w:val="003C139F"/>
    <w:rsid w:val="003C184B"/>
    <w:rsid w:val="003C1B66"/>
    <w:rsid w:val="003C4258"/>
    <w:rsid w:val="003C458B"/>
    <w:rsid w:val="003C4B82"/>
    <w:rsid w:val="003C533F"/>
    <w:rsid w:val="003C56F6"/>
    <w:rsid w:val="003D00E2"/>
    <w:rsid w:val="003D0379"/>
    <w:rsid w:val="003D2D0A"/>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7DE"/>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5D6"/>
    <w:rsid w:val="00422D60"/>
    <w:rsid w:val="00423FCD"/>
    <w:rsid w:val="00426110"/>
    <w:rsid w:val="00426A4B"/>
    <w:rsid w:val="00427216"/>
    <w:rsid w:val="00427809"/>
    <w:rsid w:val="00427A22"/>
    <w:rsid w:val="004310B2"/>
    <w:rsid w:val="00432A46"/>
    <w:rsid w:val="00433BB1"/>
    <w:rsid w:val="0043404D"/>
    <w:rsid w:val="00434F66"/>
    <w:rsid w:val="004350ED"/>
    <w:rsid w:val="004362AD"/>
    <w:rsid w:val="00436C08"/>
    <w:rsid w:val="00440418"/>
    <w:rsid w:val="0044110A"/>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1FE"/>
    <w:rsid w:val="004542FD"/>
    <w:rsid w:val="00455AC8"/>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6DC"/>
    <w:rsid w:val="00483D93"/>
    <w:rsid w:val="00485718"/>
    <w:rsid w:val="00485FB5"/>
    <w:rsid w:val="00490A59"/>
    <w:rsid w:val="00490C01"/>
    <w:rsid w:val="0049190D"/>
    <w:rsid w:val="00493201"/>
    <w:rsid w:val="00493D9F"/>
    <w:rsid w:val="00493E26"/>
    <w:rsid w:val="004954BA"/>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836"/>
    <w:rsid w:val="00504DA0"/>
    <w:rsid w:val="005057E5"/>
    <w:rsid w:val="00505E76"/>
    <w:rsid w:val="00507936"/>
    <w:rsid w:val="005106FD"/>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37F1E"/>
    <w:rsid w:val="00541822"/>
    <w:rsid w:val="005418B8"/>
    <w:rsid w:val="00542072"/>
    <w:rsid w:val="00542758"/>
    <w:rsid w:val="00542A5B"/>
    <w:rsid w:val="0054313F"/>
    <w:rsid w:val="00543811"/>
    <w:rsid w:val="00543A92"/>
    <w:rsid w:val="00545ABA"/>
    <w:rsid w:val="00546A38"/>
    <w:rsid w:val="00546D41"/>
    <w:rsid w:val="005470B5"/>
    <w:rsid w:val="00547862"/>
    <w:rsid w:val="00547B20"/>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0565"/>
    <w:rsid w:val="00581544"/>
    <w:rsid w:val="00581CB5"/>
    <w:rsid w:val="00583406"/>
    <w:rsid w:val="0058382C"/>
    <w:rsid w:val="00585357"/>
    <w:rsid w:val="00585AAA"/>
    <w:rsid w:val="00585BAB"/>
    <w:rsid w:val="00586422"/>
    <w:rsid w:val="0058663D"/>
    <w:rsid w:val="00587112"/>
    <w:rsid w:val="005901FC"/>
    <w:rsid w:val="00591875"/>
    <w:rsid w:val="00592077"/>
    <w:rsid w:val="00592803"/>
    <w:rsid w:val="00592DC7"/>
    <w:rsid w:val="00593D2A"/>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51B"/>
    <w:rsid w:val="005B6770"/>
    <w:rsid w:val="005B70A3"/>
    <w:rsid w:val="005B78AA"/>
    <w:rsid w:val="005B7957"/>
    <w:rsid w:val="005C3010"/>
    <w:rsid w:val="005C342C"/>
    <w:rsid w:val="005C4AAC"/>
    <w:rsid w:val="005C4E3C"/>
    <w:rsid w:val="005C4E98"/>
    <w:rsid w:val="005C5E7B"/>
    <w:rsid w:val="005C6D09"/>
    <w:rsid w:val="005D0601"/>
    <w:rsid w:val="005D07E1"/>
    <w:rsid w:val="005D124B"/>
    <w:rsid w:val="005D241E"/>
    <w:rsid w:val="005D3FC4"/>
    <w:rsid w:val="005D406C"/>
    <w:rsid w:val="005D6473"/>
    <w:rsid w:val="005D6795"/>
    <w:rsid w:val="005D6862"/>
    <w:rsid w:val="005D7D2B"/>
    <w:rsid w:val="005E04E9"/>
    <w:rsid w:val="005E0B92"/>
    <w:rsid w:val="005E18DA"/>
    <w:rsid w:val="005E18F5"/>
    <w:rsid w:val="005E2299"/>
    <w:rsid w:val="005E2BCB"/>
    <w:rsid w:val="005E2E58"/>
    <w:rsid w:val="005E36BB"/>
    <w:rsid w:val="005E3F9D"/>
    <w:rsid w:val="005E4464"/>
    <w:rsid w:val="005E4C32"/>
    <w:rsid w:val="005E4D21"/>
    <w:rsid w:val="005E4D58"/>
    <w:rsid w:val="005E5E39"/>
    <w:rsid w:val="005E6983"/>
    <w:rsid w:val="005E7CAA"/>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18"/>
    <w:rsid w:val="006252D2"/>
    <w:rsid w:val="00626035"/>
    <w:rsid w:val="0062607A"/>
    <w:rsid w:val="0062715F"/>
    <w:rsid w:val="00631CB0"/>
    <w:rsid w:val="006320AD"/>
    <w:rsid w:val="00632172"/>
    <w:rsid w:val="0063318C"/>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9A3"/>
    <w:rsid w:val="00663EFE"/>
    <w:rsid w:val="00664B71"/>
    <w:rsid w:val="006653EB"/>
    <w:rsid w:val="00665760"/>
    <w:rsid w:val="0066745E"/>
    <w:rsid w:val="00670188"/>
    <w:rsid w:val="0067100F"/>
    <w:rsid w:val="00671CBC"/>
    <w:rsid w:val="00671ED9"/>
    <w:rsid w:val="00674101"/>
    <w:rsid w:val="00674774"/>
    <w:rsid w:val="0067611F"/>
    <w:rsid w:val="006770EC"/>
    <w:rsid w:val="006819AB"/>
    <w:rsid w:val="0068322B"/>
    <w:rsid w:val="00683E81"/>
    <w:rsid w:val="0068430B"/>
    <w:rsid w:val="00685D10"/>
    <w:rsid w:val="00685F12"/>
    <w:rsid w:val="00686785"/>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4DA3"/>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46642"/>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1862"/>
    <w:rsid w:val="00762031"/>
    <w:rsid w:val="007634E2"/>
    <w:rsid w:val="0076360F"/>
    <w:rsid w:val="00764924"/>
    <w:rsid w:val="00765780"/>
    <w:rsid w:val="00765D72"/>
    <w:rsid w:val="00767A52"/>
    <w:rsid w:val="0077028C"/>
    <w:rsid w:val="00770931"/>
    <w:rsid w:val="00771507"/>
    <w:rsid w:val="0077152B"/>
    <w:rsid w:val="007721EA"/>
    <w:rsid w:val="007730AC"/>
    <w:rsid w:val="00774BB1"/>
    <w:rsid w:val="00775A98"/>
    <w:rsid w:val="00775B32"/>
    <w:rsid w:val="007774A7"/>
    <w:rsid w:val="00777F34"/>
    <w:rsid w:val="00782A3A"/>
    <w:rsid w:val="00783C9B"/>
    <w:rsid w:val="00784A73"/>
    <w:rsid w:val="00786321"/>
    <w:rsid w:val="00787B18"/>
    <w:rsid w:val="007908BC"/>
    <w:rsid w:val="00790ACE"/>
    <w:rsid w:val="0079168B"/>
    <w:rsid w:val="00791931"/>
    <w:rsid w:val="00791A89"/>
    <w:rsid w:val="0079221B"/>
    <w:rsid w:val="00795EF8"/>
    <w:rsid w:val="00796C5C"/>
    <w:rsid w:val="0079794E"/>
    <w:rsid w:val="007A15ED"/>
    <w:rsid w:val="007A255A"/>
    <w:rsid w:val="007A2A11"/>
    <w:rsid w:val="007A3437"/>
    <w:rsid w:val="007A3B61"/>
    <w:rsid w:val="007A4C65"/>
    <w:rsid w:val="007A4E30"/>
    <w:rsid w:val="007A53E8"/>
    <w:rsid w:val="007A5720"/>
    <w:rsid w:val="007A5935"/>
    <w:rsid w:val="007A6D60"/>
    <w:rsid w:val="007A732B"/>
    <w:rsid w:val="007A75F4"/>
    <w:rsid w:val="007A7AF1"/>
    <w:rsid w:val="007B12FE"/>
    <w:rsid w:val="007B1D4B"/>
    <w:rsid w:val="007B1E66"/>
    <w:rsid w:val="007B2726"/>
    <w:rsid w:val="007B2732"/>
    <w:rsid w:val="007B39CE"/>
    <w:rsid w:val="007B5EFA"/>
    <w:rsid w:val="007B688C"/>
    <w:rsid w:val="007B6A27"/>
    <w:rsid w:val="007B6C0C"/>
    <w:rsid w:val="007B7175"/>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1DF"/>
    <w:rsid w:val="007C6547"/>
    <w:rsid w:val="007C6AE6"/>
    <w:rsid w:val="007C7669"/>
    <w:rsid w:val="007C7C52"/>
    <w:rsid w:val="007C7EBC"/>
    <w:rsid w:val="007D0AFA"/>
    <w:rsid w:val="007D1CCD"/>
    <w:rsid w:val="007D1FBE"/>
    <w:rsid w:val="007D2656"/>
    <w:rsid w:val="007D2BB3"/>
    <w:rsid w:val="007D362F"/>
    <w:rsid w:val="007D3ABF"/>
    <w:rsid w:val="007D5CAE"/>
    <w:rsid w:val="007D5D77"/>
    <w:rsid w:val="007D644D"/>
    <w:rsid w:val="007D6EAB"/>
    <w:rsid w:val="007E01FF"/>
    <w:rsid w:val="007E05EA"/>
    <w:rsid w:val="007E0F55"/>
    <w:rsid w:val="007E332E"/>
    <w:rsid w:val="007E39A9"/>
    <w:rsid w:val="007E5E3B"/>
    <w:rsid w:val="007E6FCE"/>
    <w:rsid w:val="007E766C"/>
    <w:rsid w:val="007F0EBB"/>
    <w:rsid w:val="007F143B"/>
    <w:rsid w:val="007F15B6"/>
    <w:rsid w:val="007F26EA"/>
    <w:rsid w:val="007F3CB8"/>
    <w:rsid w:val="007F43C7"/>
    <w:rsid w:val="007F595F"/>
    <w:rsid w:val="007F77EF"/>
    <w:rsid w:val="007F7F98"/>
    <w:rsid w:val="008008D2"/>
    <w:rsid w:val="00800BE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5F2"/>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7DD"/>
    <w:rsid w:val="008419F5"/>
    <w:rsid w:val="00842214"/>
    <w:rsid w:val="00845AA2"/>
    <w:rsid w:val="008464CC"/>
    <w:rsid w:val="0084767C"/>
    <w:rsid w:val="00847B4E"/>
    <w:rsid w:val="00847BFD"/>
    <w:rsid w:val="00852183"/>
    <w:rsid w:val="00852E0E"/>
    <w:rsid w:val="00852E97"/>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4E96"/>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17DD"/>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D7B2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39E"/>
    <w:rsid w:val="008F7417"/>
    <w:rsid w:val="0090406D"/>
    <w:rsid w:val="00904441"/>
    <w:rsid w:val="00904768"/>
    <w:rsid w:val="009053AC"/>
    <w:rsid w:val="0090592C"/>
    <w:rsid w:val="00905F4B"/>
    <w:rsid w:val="00906EAE"/>
    <w:rsid w:val="00907C0C"/>
    <w:rsid w:val="00910C8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AE5"/>
    <w:rsid w:val="00942C3E"/>
    <w:rsid w:val="00943598"/>
    <w:rsid w:val="00944024"/>
    <w:rsid w:val="00945A81"/>
    <w:rsid w:val="0094661F"/>
    <w:rsid w:val="00947A2C"/>
    <w:rsid w:val="009501EE"/>
    <w:rsid w:val="00951037"/>
    <w:rsid w:val="00951101"/>
    <w:rsid w:val="00951C26"/>
    <w:rsid w:val="009523B5"/>
    <w:rsid w:val="009526C2"/>
    <w:rsid w:val="0095299F"/>
    <w:rsid w:val="00952A39"/>
    <w:rsid w:val="009544B1"/>
    <w:rsid w:val="00954789"/>
    <w:rsid w:val="009551FA"/>
    <w:rsid w:val="00955652"/>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2738"/>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2859"/>
    <w:rsid w:val="009A4376"/>
    <w:rsid w:val="009A51C2"/>
    <w:rsid w:val="009A57B9"/>
    <w:rsid w:val="009A5E8C"/>
    <w:rsid w:val="009A6C28"/>
    <w:rsid w:val="009A70EC"/>
    <w:rsid w:val="009A727E"/>
    <w:rsid w:val="009A7692"/>
    <w:rsid w:val="009B1872"/>
    <w:rsid w:val="009B3256"/>
    <w:rsid w:val="009B3DBE"/>
    <w:rsid w:val="009B465C"/>
    <w:rsid w:val="009B4E12"/>
    <w:rsid w:val="009B51A5"/>
    <w:rsid w:val="009B52B1"/>
    <w:rsid w:val="009B66C8"/>
    <w:rsid w:val="009C0494"/>
    <w:rsid w:val="009C1DCE"/>
    <w:rsid w:val="009C2E4E"/>
    <w:rsid w:val="009C33D6"/>
    <w:rsid w:val="009C3805"/>
    <w:rsid w:val="009C555F"/>
    <w:rsid w:val="009C58BD"/>
    <w:rsid w:val="009C5A9D"/>
    <w:rsid w:val="009C5F1F"/>
    <w:rsid w:val="009D0310"/>
    <w:rsid w:val="009D03FF"/>
    <w:rsid w:val="009D0432"/>
    <w:rsid w:val="009D0AFE"/>
    <w:rsid w:val="009D12CA"/>
    <w:rsid w:val="009D410A"/>
    <w:rsid w:val="009D49F1"/>
    <w:rsid w:val="009D4C56"/>
    <w:rsid w:val="009D548F"/>
    <w:rsid w:val="009D5D32"/>
    <w:rsid w:val="009D5F28"/>
    <w:rsid w:val="009D7962"/>
    <w:rsid w:val="009D7D67"/>
    <w:rsid w:val="009E1A81"/>
    <w:rsid w:val="009E1B7D"/>
    <w:rsid w:val="009E261A"/>
    <w:rsid w:val="009E284C"/>
    <w:rsid w:val="009E31C6"/>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1FF5"/>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6F5E"/>
    <w:rsid w:val="00A67239"/>
    <w:rsid w:val="00A674A0"/>
    <w:rsid w:val="00A7005F"/>
    <w:rsid w:val="00A70BD8"/>
    <w:rsid w:val="00A7230B"/>
    <w:rsid w:val="00A75032"/>
    <w:rsid w:val="00A771FE"/>
    <w:rsid w:val="00A77903"/>
    <w:rsid w:val="00A80A21"/>
    <w:rsid w:val="00A814F9"/>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21B"/>
    <w:rsid w:val="00AA5EB8"/>
    <w:rsid w:val="00AA7877"/>
    <w:rsid w:val="00AA7F3B"/>
    <w:rsid w:val="00AB1BC5"/>
    <w:rsid w:val="00AB2DFE"/>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2D5B"/>
    <w:rsid w:val="00AF3370"/>
    <w:rsid w:val="00AF39F4"/>
    <w:rsid w:val="00AF4D5D"/>
    <w:rsid w:val="00AF5525"/>
    <w:rsid w:val="00AF5F92"/>
    <w:rsid w:val="00AF66E6"/>
    <w:rsid w:val="00AF6B5D"/>
    <w:rsid w:val="00AF78C3"/>
    <w:rsid w:val="00B01283"/>
    <w:rsid w:val="00B03CFC"/>
    <w:rsid w:val="00B03F11"/>
    <w:rsid w:val="00B0447A"/>
    <w:rsid w:val="00B0665E"/>
    <w:rsid w:val="00B07071"/>
    <w:rsid w:val="00B119E8"/>
    <w:rsid w:val="00B11C1D"/>
    <w:rsid w:val="00B12CED"/>
    <w:rsid w:val="00B13427"/>
    <w:rsid w:val="00B13CF4"/>
    <w:rsid w:val="00B159F0"/>
    <w:rsid w:val="00B15BBF"/>
    <w:rsid w:val="00B16192"/>
    <w:rsid w:val="00B173B8"/>
    <w:rsid w:val="00B2044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375"/>
    <w:rsid w:val="00B536BA"/>
    <w:rsid w:val="00B55CB0"/>
    <w:rsid w:val="00B566E5"/>
    <w:rsid w:val="00B56D47"/>
    <w:rsid w:val="00B60581"/>
    <w:rsid w:val="00B60D0F"/>
    <w:rsid w:val="00B6134E"/>
    <w:rsid w:val="00B61815"/>
    <w:rsid w:val="00B618A0"/>
    <w:rsid w:val="00B621A3"/>
    <w:rsid w:val="00B6231A"/>
    <w:rsid w:val="00B63221"/>
    <w:rsid w:val="00B6329A"/>
    <w:rsid w:val="00B63330"/>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5FE9"/>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1A6"/>
    <w:rsid w:val="00BC4DAB"/>
    <w:rsid w:val="00BC5599"/>
    <w:rsid w:val="00BC5BDA"/>
    <w:rsid w:val="00BC67F5"/>
    <w:rsid w:val="00BC7865"/>
    <w:rsid w:val="00BC796E"/>
    <w:rsid w:val="00BC7FC9"/>
    <w:rsid w:val="00BD09FE"/>
    <w:rsid w:val="00BD0D8B"/>
    <w:rsid w:val="00BD2C5E"/>
    <w:rsid w:val="00BD3224"/>
    <w:rsid w:val="00BD45EA"/>
    <w:rsid w:val="00BD518E"/>
    <w:rsid w:val="00BD5B1A"/>
    <w:rsid w:val="00BD5E5E"/>
    <w:rsid w:val="00BD607E"/>
    <w:rsid w:val="00BD6D75"/>
    <w:rsid w:val="00BD6F66"/>
    <w:rsid w:val="00BD746E"/>
    <w:rsid w:val="00BE0588"/>
    <w:rsid w:val="00BE0A78"/>
    <w:rsid w:val="00BE19AC"/>
    <w:rsid w:val="00BE2258"/>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2F3"/>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409"/>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A33"/>
    <w:rsid w:val="00C430D1"/>
    <w:rsid w:val="00C44207"/>
    <w:rsid w:val="00C445E1"/>
    <w:rsid w:val="00C459BE"/>
    <w:rsid w:val="00C45A4C"/>
    <w:rsid w:val="00C45EF1"/>
    <w:rsid w:val="00C4662F"/>
    <w:rsid w:val="00C46745"/>
    <w:rsid w:val="00C47303"/>
    <w:rsid w:val="00C500C4"/>
    <w:rsid w:val="00C50E69"/>
    <w:rsid w:val="00C5378B"/>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6598"/>
    <w:rsid w:val="00C97052"/>
    <w:rsid w:val="00CA04BA"/>
    <w:rsid w:val="00CA0EF2"/>
    <w:rsid w:val="00CA1F0F"/>
    <w:rsid w:val="00CA3241"/>
    <w:rsid w:val="00CA32E2"/>
    <w:rsid w:val="00CA3B5C"/>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C70A7"/>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398C"/>
    <w:rsid w:val="00CE68B6"/>
    <w:rsid w:val="00CE6D3D"/>
    <w:rsid w:val="00CE7AC6"/>
    <w:rsid w:val="00CE7F2F"/>
    <w:rsid w:val="00CE7FC8"/>
    <w:rsid w:val="00CF09C5"/>
    <w:rsid w:val="00CF18E7"/>
    <w:rsid w:val="00CF220C"/>
    <w:rsid w:val="00CF2371"/>
    <w:rsid w:val="00CF3904"/>
    <w:rsid w:val="00CF4AED"/>
    <w:rsid w:val="00CF6C69"/>
    <w:rsid w:val="00CF7673"/>
    <w:rsid w:val="00D01664"/>
    <w:rsid w:val="00D03243"/>
    <w:rsid w:val="00D038CC"/>
    <w:rsid w:val="00D03FF6"/>
    <w:rsid w:val="00D0420F"/>
    <w:rsid w:val="00D04BA7"/>
    <w:rsid w:val="00D05277"/>
    <w:rsid w:val="00D07223"/>
    <w:rsid w:val="00D10628"/>
    <w:rsid w:val="00D1284A"/>
    <w:rsid w:val="00D12991"/>
    <w:rsid w:val="00D1340E"/>
    <w:rsid w:val="00D14739"/>
    <w:rsid w:val="00D147C8"/>
    <w:rsid w:val="00D16A2E"/>
    <w:rsid w:val="00D16C4A"/>
    <w:rsid w:val="00D17FF8"/>
    <w:rsid w:val="00D20034"/>
    <w:rsid w:val="00D201EF"/>
    <w:rsid w:val="00D20533"/>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2459"/>
    <w:rsid w:val="00D749FB"/>
    <w:rsid w:val="00D76700"/>
    <w:rsid w:val="00D76E1B"/>
    <w:rsid w:val="00D76F7D"/>
    <w:rsid w:val="00D80D66"/>
    <w:rsid w:val="00D80FC6"/>
    <w:rsid w:val="00D812EF"/>
    <w:rsid w:val="00D81874"/>
    <w:rsid w:val="00D81C11"/>
    <w:rsid w:val="00D8221A"/>
    <w:rsid w:val="00D8321A"/>
    <w:rsid w:val="00D836B3"/>
    <w:rsid w:val="00D83EB6"/>
    <w:rsid w:val="00D85013"/>
    <w:rsid w:val="00D85AE6"/>
    <w:rsid w:val="00D87BF6"/>
    <w:rsid w:val="00D91F78"/>
    <w:rsid w:val="00D92959"/>
    <w:rsid w:val="00D93655"/>
    <w:rsid w:val="00D9426A"/>
    <w:rsid w:val="00D9453F"/>
    <w:rsid w:val="00D945A9"/>
    <w:rsid w:val="00D95FC0"/>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17C9"/>
    <w:rsid w:val="00DC44A3"/>
    <w:rsid w:val="00DC4A29"/>
    <w:rsid w:val="00DC5536"/>
    <w:rsid w:val="00DC581C"/>
    <w:rsid w:val="00DC5AB8"/>
    <w:rsid w:val="00DC5E87"/>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E78C2"/>
    <w:rsid w:val="00DF005D"/>
    <w:rsid w:val="00DF099C"/>
    <w:rsid w:val="00DF0DD9"/>
    <w:rsid w:val="00DF1C8C"/>
    <w:rsid w:val="00DF2600"/>
    <w:rsid w:val="00DF27CD"/>
    <w:rsid w:val="00DF4AB8"/>
    <w:rsid w:val="00DF565A"/>
    <w:rsid w:val="00E0231E"/>
    <w:rsid w:val="00E03DF7"/>
    <w:rsid w:val="00E03F93"/>
    <w:rsid w:val="00E0422B"/>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2844"/>
    <w:rsid w:val="00E23330"/>
    <w:rsid w:val="00E238A6"/>
    <w:rsid w:val="00E23FCD"/>
    <w:rsid w:val="00E24850"/>
    <w:rsid w:val="00E25784"/>
    <w:rsid w:val="00E26AF6"/>
    <w:rsid w:val="00E270E8"/>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2DD"/>
    <w:rsid w:val="00E45371"/>
    <w:rsid w:val="00E454B9"/>
    <w:rsid w:val="00E45874"/>
    <w:rsid w:val="00E47D3C"/>
    <w:rsid w:val="00E47E03"/>
    <w:rsid w:val="00E5066F"/>
    <w:rsid w:val="00E5087F"/>
    <w:rsid w:val="00E5133F"/>
    <w:rsid w:val="00E5283D"/>
    <w:rsid w:val="00E5343A"/>
    <w:rsid w:val="00E53ECF"/>
    <w:rsid w:val="00E53F12"/>
    <w:rsid w:val="00E543D4"/>
    <w:rsid w:val="00E5547A"/>
    <w:rsid w:val="00E55559"/>
    <w:rsid w:val="00E564E8"/>
    <w:rsid w:val="00E56932"/>
    <w:rsid w:val="00E56B96"/>
    <w:rsid w:val="00E56DB9"/>
    <w:rsid w:val="00E61073"/>
    <w:rsid w:val="00E6140F"/>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49A6"/>
    <w:rsid w:val="00E74DA4"/>
    <w:rsid w:val="00E752E7"/>
    <w:rsid w:val="00E75611"/>
    <w:rsid w:val="00E76028"/>
    <w:rsid w:val="00E77334"/>
    <w:rsid w:val="00E77D27"/>
    <w:rsid w:val="00E83C18"/>
    <w:rsid w:val="00E84FC9"/>
    <w:rsid w:val="00E84FF0"/>
    <w:rsid w:val="00E8516C"/>
    <w:rsid w:val="00E8634B"/>
    <w:rsid w:val="00E879BD"/>
    <w:rsid w:val="00E9013F"/>
    <w:rsid w:val="00E90A78"/>
    <w:rsid w:val="00E93AD5"/>
    <w:rsid w:val="00E94296"/>
    <w:rsid w:val="00E94996"/>
    <w:rsid w:val="00E94AB3"/>
    <w:rsid w:val="00E95479"/>
    <w:rsid w:val="00E96D9E"/>
    <w:rsid w:val="00EA0B60"/>
    <w:rsid w:val="00EA14DF"/>
    <w:rsid w:val="00EA1E25"/>
    <w:rsid w:val="00EA1FD3"/>
    <w:rsid w:val="00EA296D"/>
    <w:rsid w:val="00EA49B6"/>
    <w:rsid w:val="00EA530D"/>
    <w:rsid w:val="00EA60C1"/>
    <w:rsid w:val="00EA6136"/>
    <w:rsid w:val="00EA6D18"/>
    <w:rsid w:val="00EB022C"/>
    <w:rsid w:val="00EB0467"/>
    <w:rsid w:val="00EB1EF6"/>
    <w:rsid w:val="00EB1F7B"/>
    <w:rsid w:val="00EB37C7"/>
    <w:rsid w:val="00EB4F1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6628"/>
    <w:rsid w:val="00EE0AD6"/>
    <w:rsid w:val="00EE445E"/>
    <w:rsid w:val="00EE60E8"/>
    <w:rsid w:val="00EE61A2"/>
    <w:rsid w:val="00EE6B52"/>
    <w:rsid w:val="00EF056A"/>
    <w:rsid w:val="00EF0FF3"/>
    <w:rsid w:val="00EF1543"/>
    <w:rsid w:val="00EF44CC"/>
    <w:rsid w:val="00EF4B83"/>
    <w:rsid w:val="00EF50B5"/>
    <w:rsid w:val="00EF551C"/>
    <w:rsid w:val="00EF6175"/>
    <w:rsid w:val="00EF6ECC"/>
    <w:rsid w:val="00EF7E5E"/>
    <w:rsid w:val="00EF7EF6"/>
    <w:rsid w:val="00F00204"/>
    <w:rsid w:val="00F005B0"/>
    <w:rsid w:val="00F00E1C"/>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4D7C"/>
    <w:rsid w:val="00F15BB6"/>
    <w:rsid w:val="00F16BAF"/>
    <w:rsid w:val="00F171F5"/>
    <w:rsid w:val="00F20D6F"/>
    <w:rsid w:val="00F22A02"/>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BA3"/>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B797E"/>
    <w:rsid w:val="00FC187B"/>
    <w:rsid w:val="00FC2111"/>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DE3"/>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C33D6"/>
    <w:pPr>
      <w:spacing w:after="200" w:line="276" w:lineRule="auto"/>
    </w:pPr>
    <w:rPr>
      <w:rFonts w:asciiTheme="minorHAnsi" w:eastAsiaTheme="minorHAnsi" w:hAnsiTheme="minorHAnsi" w:cstheme="minorBidi"/>
      <w:sz w:val="22"/>
      <w:szCs w:val="22"/>
      <w:lang w:val="de-DE"/>
    </w:rPr>
  </w:style>
  <w:style w:type="paragraph" w:styleId="berschrift1">
    <w:name w:val="heading 1"/>
    <w:basedOn w:val="Standard"/>
    <w:next w:val="Standard"/>
    <w:autoRedefine/>
    <w:qFormat/>
    <w:rsid w:val="00BA62A8"/>
    <w:pPr>
      <w:keepNext/>
      <w:numPr>
        <w:numId w:val="6"/>
      </w:numPr>
      <w:spacing w:before="240" w:after="60"/>
      <w:outlineLvl w:val="0"/>
    </w:pPr>
    <w:rPr>
      <w:rFonts w:cs="Arial"/>
      <w:b/>
      <w:bCs/>
      <w:kern w:val="32"/>
      <w:sz w:val="32"/>
      <w:szCs w:val="32"/>
    </w:rPr>
  </w:style>
  <w:style w:type="paragraph" w:styleId="berschrift2">
    <w:name w:val="heading 2"/>
    <w:basedOn w:val="berschrift1"/>
    <w:next w:val="Textkrper"/>
    <w:qFormat/>
    <w:pPr>
      <w:numPr>
        <w:ilvl w:val="1"/>
      </w:numPr>
      <w:spacing w:before="120"/>
      <w:outlineLvl w:val="1"/>
    </w:pPr>
    <w:rPr>
      <w:sz w:val="26"/>
    </w:rPr>
  </w:style>
  <w:style w:type="paragraph" w:styleId="berschrift3">
    <w:name w:val="heading 3"/>
    <w:basedOn w:val="berschrift1"/>
    <w:next w:val="Textkrper"/>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berschrift4">
    <w:name w:val="heading 4"/>
    <w:basedOn w:val="berschrift1"/>
    <w:next w:val="Textkrper"/>
    <w:qFormat/>
    <w:pPr>
      <w:numPr>
        <w:ilvl w:val="3"/>
      </w:numPr>
      <w:spacing w:before="120"/>
      <w:outlineLvl w:val="3"/>
    </w:pPr>
    <w:rPr>
      <w:sz w:val="24"/>
    </w:rPr>
  </w:style>
  <w:style w:type="paragraph" w:styleId="berschrift5">
    <w:name w:val="heading 5"/>
    <w:basedOn w:val="berschrift1"/>
    <w:next w:val="Textkrper"/>
    <w:qFormat/>
    <w:pPr>
      <w:numPr>
        <w:ilvl w:val="4"/>
      </w:numPr>
      <w:spacing w:before="120"/>
      <w:outlineLvl w:val="4"/>
    </w:pPr>
    <w:rPr>
      <w:sz w:val="24"/>
    </w:rPr>
  </w:style>
  <w:style w:type="paragraph" w:styleId="berschrift6">
    <w:name w:val="heading 6"/>
    <w:basedOn w:val="berschrift1"/>
    <w:next w:val="Standard"/>
    <w:qFormat/>
    <w:pPr>
      <w:numPr>
        <w:ilvl w:val="5"/>
      </w:numPr>
      <w:tabs>
        <w:tab w:val="left" w:pos="1191"/>
      </w:tabs>
      <w:spacing w:before="120"/>
      <w:outlineLvl w:val="5"/>
    </w:pPr>
    <w:rPr>
      <w:sz w:val="24"/>
    </w:rPr>
  </w:style>
  <w:style w:type="paragraph" w:styleId="berschrift7">
    <w:name w:val="heading 7"/>
    <w:basedOn w:val="berschrift1"/>
    <w:next w:val="Textkrper"/>
    <w:qFormat/>
    <w:pPr>
      <w:numPr>
        <w:ilvl w:val="6"/>
      </w:numPr>
      <w:tabs>
        <w:tab w:val="left" w:pos="1361"/>
      </w:tabs>
      <w:spacing w:before="120"/>
      <w:outlineLvl w:val="6"/>
    </w:pPr>
    <w:rPr>
      <w:sz w:val="24"/>
    </w:rPr>
  </w:style>
  <w:style w:type="paragraph" w:styleId="berschrift8">
    <w:name w:val="heading 8"/>
    <w:basedOn w:val="berschrift1"/>
    <w:next w:val="Textkrper"/>
    <w:qFormat/>
    <w:pPr>
      <w:numPr>
        <w:ilvl w:val="7"/>
      </w:numPr>
      <w:tabs>
        <w:tab w:val="left" w:pos="1531"/>
      </w:tabs>
      <w:spacing w:before="120"/>
      <w:outlineLvl w:val="7"/>
    </w:pPr>
    <w:rPr>
      <w:sz w:val="24"/>
    </w:rPr>
  </w:style>
  <w:style w:type="paragraph" w:styleId="berschrift9">
    <w:name w:val="heading 9"/>
    <w:basedOn w:val="berschrift1"/>
    <w:next w:val="Textkrper"/>
    <w:qFormat/>
    <w:pPr>
      <w:numPr>
        <w:ilvl w:val="8"/>
      </w:numPr>
      <w:tabs>
        <w:tab w:val="left" w:pos="1701"/>
      </w:tabs>
      <w:spacing w:before="120"/>
      <w:outlineLvl w:val="8"/>
    </w:pPr>
    <w:rPr>
      <w:sz w:val="24"/>
    </w:rPr>
  </w:style>
  <w:style w:type="character" w:default="1" w:styleId="Absatz-Standardschriftart">
    <w:name w:val="Default Paragraph Font"/>
    <w:uiPriority w:val="1"/>
    <w:semiHidden/>
    <w:unhideWhenUsed/>
    <w:rsid w:val="009C33D6"/>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9C33D6"/>
  </w:style>
  <w:style w:type="paragraph" w:styleId="Textkrper">
    <w:name w:val="Body Text"/>
    <w:basedOn w:val="Standard"/>
    <w:link w:val="TextkrperZchn"/>
    <w:rsid w:val="00E12AF6"/>
    <w:pPr>
      <w:spacing w:after="120"/>
      <w:jc w:val="both"/>
    </w:pPr>
  </w:style>
  <w:style w:type="paragraph" w:styleId="Verzeichnis1">
    <w:name w:val="toc 1"/>
    <w:basedOn w:val="Standard"/>
    <w:autoRedefine/>
    <w:semiHidden/>
    <w:pPr>
      <w:keepLines/>
      <w:tabs>
        <w:tab w:val="left" w:pos="567"/>
        <w:tab w:val="right" w:leader="dot" w:pos="9356"/>
      </w:tabs>
      <w:spacing w:before="240"/>
      <w:ind w:right="284"/>
    </w:pPr>
  </w:style>
  <w:style w:type="paragraph" w:styleId="Verzeichnis2">
    <w:name w:val="toc 2"/>
    <w:basedOn w:val="Verzeichnis1"/>
    <w:autoRedefine/>
    <w:semiHidden/>
    <w:pPr>
      <w:spacing w:before="0"/>
      <w:ind w:left="1418" w:hanging="851"/>
    </w:pPr>
  </w:style>
  <w:style w:type="paragraph" w:styleId="Fuzeile">
    <w:name w:val="footer"/>
    <w:basedOn w:val="Kopfzeile"/>
    <w:semiHidden/>
  </w:style>
  <w:style w:type="paragraph" w:styleId="Kopfzeile">
    <w:name w:val="header"/>
    <w:basedOn w:val="Standard"/>
    <w:pPr>
      <w:tabs>
        <w:tab w:val="center" w:pos="4111"/>
        <w:tab w:val="right" w:pos="8222"/>
      </w:tabs>
    </w:pPr>
    <w:rPr>
      <w:b/>
    </w:rPr>
  </w:style>
  <w:style w:type="character" w:styleId="Funotenzeichen">
    <w:name w:val="footnote reference"/>
    <w:semiHidden/>
    <w:rPr>
      <w:b/>
      <w:position w:val="6"/>
      <w:sz w:val="16"/>
    </w:rPr>
  </w:style>
  <w:style w:type="paragraph" w:styleId="Funotentext">
    <w:name w:val="footnote text"/>
    <w:basedOn w:val="Standard"/>
    <w:semiHidden/>
    <w:pPr>
      <w:keepLines/>
      <w:ind w:left="454" w:hanging="454"/>
    </w:pPr>
    <w:rPr>
      <w:sz w:val="16"/>
    </w:rPr>
  </w:style>
  <w:style w:type="paragraph" w:styleId="Beschriftung">
    <w:name w:val="caption"/>
    <w:basedOn w:val="Standard"/>
    <w:next w:val="Standard"/>
    <w:qFormat/>
    <w:pPr>
      <w:ind w:left="432" w:right="471"/>
      <w:jc w:val="center"/>
    </w:pPr>
    <w:rPr>
      <w:b/>
    </w:rPr>
  </w:style>
  <w:style w:type="paragraph" w:styleId="NurText">
    <w:name w:val="Plain Text"/>
    <w:basedOn w:val="Standard"/>
    <w:semiHidden/>
    <w:rPr>
      <w:rFonts w:ascii="Courier New" w:hAnsi="Courier New"/>
      <w:lang w:val="en-AU"/>
    </w:rPr>
  </w:style>
  <w:style w:type="character" w:styleId="Seitenzahl">
    <w:name w:val="page number"/>
    <w:basedOn w:val="Absatz-Standardschriftart"/>
    <w:semiHidden/>
  </w:style>
  <w:style w:type="paragraph" w:styleId="Fu-Endnotenberschrift">
    <w:name w:val="Note Heading"/>
    <w:basedOn w:val="Standard"/>
    <w:next w:val="Standard"/>
    <w:semiHidden/>
  </w:style>
  <w:style w:type="paragraph" w:styleId="Titel">
    <w:name w:val="Title"/>
    <w:basedOn w:val="Standard"/>
    <w:link w:val="TitelZchn"/>
    <w:qFormat/>
    <w:pPr>
      <w:spacing w:before="240" w:after="60"/>
      <w:ind w:right="46"/>
      <w:jc w:val="center"/>
      <w:outlineLvl w:val="0"/>
    </w:pPr>
    <w:rPr>
      <w:b/>
      <w:kern w:val="28"/>
      <w:sz w:val="32"/>
    </w:rPr>
  </w:style>
  <w:style w:type="character" w:styleId="Kommentarzeichen">
    <w:name w:val="annotation reference"/>
    <w:semiHidden/>
    <w:rPr>
      <w:sz w:val="16"/>
    </w:rPr>
  </w:style>
  <w:style w:type="paragraph" w:styleId="Kommentartext">
    <w:name w:val="annotation text"/>
    <w:basedOn w:val="Standard"/>
    <w:semiHidden/>
  </w:style>
  <w:style w:type="paragraph" w:customStyle="1" w:styleId="Code">
    <w:name w:val="Code"/>
    <w:basedOn w:val="Textkrper"/>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kumentstruktur">
    <w:name w:val="Document Map"/>
    <w:basedOn w:val="Standard"/>
    <w:semiHidden/>
    <w:pPr>
      <w:shd w:val="clear" w:color="auto" w:fill="000080"/>
    </w:pPr>
    <w:rPr>
      <w:rFonts w:ascii="Tahoma" w:hAnsi="Tahoma"/>
    </w:rPr>
  </w:style>
  <w:style w:type="paragraph" w:customStyle="1" w:styleId="Reference">
    <w:name w:val="Reference"/>
    <w:basedOn w:val="Standard"/>
    <w:pPr>
      <w:numPr>
        <w:numId w:val="7"/>
      </w:numPr>
      <w:tabs>
        <w:tab w:val="clear" w:pos="360"/>
      </w:tabs>
      <w:ind w:left="357" w:hanging="357"/>
    </w:pPr>
  </w:style>
  <w:style w:type="paragraph" w:styleId="Index1">
    <w:name w:val="index 1"/>
    <w:basedOn w:val="Standard"/>
    <w:autoRedefine/>
    <w:semiHidden/>
    <w:pPr>
      <w:keepLines/>
    </w:pPr>
  </w:style>
  <w:style w:type="paragraph" w:customStyle="1" w:styleId="AppendixH3">
    <w:name w:val="Appendix H3"/>
    <w:basedOn w:val="berschrift3"/>
    <w:next w:val="Textkrper"/>
    <w:semiHidden/>
    <w:locked/>
    <w:pPr>
      <w:numPr>
        <w:numId w:val="8"/>
      </w:numPr>
      <w:tabs>
        <w:tab w:val="clear" w:pos="1080"/>
      </w:tabs>
      <w:ind w:left="851" w:hanging="851"/>
    </w:pPr>
  </w:style>
  <w:style w:type="paragraph" w:customStyle="1" w:styleId="AppendixH2">
    <w:name w:val="Appendix H2"/>
    <w:basedOn w:val="berschrift2"/>
    <w:next w:val="Textkrper"/>
    <w:semiHidden/>
    <w:locked/>
    <w:pPr>
      <w:numPr>
        <w:numId w:val="8"/>
      </w:numPr>
      <w:tabs>
        <w:tab w:val="clear" w:pos="576"/>
      </w:tabs>
      <w:ind w:left="851" w:hanging="851"/>
    </w:pPr>
  </w:style>
  <w:style w:type="paragraph" w:customStyle="1" w:styleId="AppendixH1">
    <w:name w:val="Appendix H1"/>
    <w:basedOn w:val="berschrift1"/>
    <w:next w:val="Textkrper"/>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berschrift4"/>
    <w:next w:val="Textkrper"/>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BesuchterHyperlink">
    <w:name w:val="FollowedHyperlink"/>
    <w:semiHidden/>
    <w:rPr>
      <w:color w:val="800080"/>
      <w:u w:val="single"/>
    </w:rPr>
  </w:style>
  <w:style w:type="paragraph" w:styleId="Endnotentext">
    <w:name w:val="endnote text"/>
    <w:basedOn w:val="Standard"/>
    <w:semiHidden/>
    <w:rPr>
      <w:sz w:val="20"/>
      <w:szCs w:val="20"/>
    </w:rPr>
  </w:style>
  <w:style w:type="character" w:styleId="Endnotenzeichen">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berschrift5"/>
    <w:next w:val="Standard"/>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Verzeichnis8">
    <w:name w:val="toc 8"/>
    <w:basedOn w:val="Verzeichnis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berschrift1"/>
    <w:next w:val="Standard"/>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ennummer2">
    <w:name w:val="List Number 2"/>
    <w:basedOn w:val="Listennummer"/>
    <w:semiHidden/>
    <w:pPr>
      <w:ind w:left="851"/>
    </w:pPr>
  </w:style>
  <w:style w:type="paragraph" w:styleId="Listennummer">
    <w:name w:val="List Number"/>
    <w:basedOn w:val="Liste"/>
    <w:semiHidden/>
  </w:style>
  <w:style w:type="paragraph" w:styleId="Liste">
    <w:name w:val="List"/>
    <w:basedOn w:val="Standard"/>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Standard"/>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Standard"/>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Standard"/>
    <w:semiHidden/>
    <w:pPr>
      <w:keepLines/>
      <w:overflowPunct w:val="0"/>
      <w:autoSpaceDE w:val="0"/>
      <w:autoSpaceDN w:val="0"/>
      <w:adjustRightInd w:val="0"/>
      <w:spacing w:after="180"/>
      <w:ind w:left="1135" w:hanging="851"/>
      <w:textAlignment w:val="baseline"/>
    </w:pPr>
    <w:rPr>
      <w:sz w:val="20"/>
      <w:szCs w:val="20"/>
    </w:rPr>
  </w:style>
  <w:style w:type="paragraph" w:styleId="Verzeichnis9">
    <w:name w:val="toc 9"/>
    <w:basedOn w:val="Verzeichnis8"/>
    <w:semiHidden/>
    <w:pPr>
      <w:ind w:left="1418" w:hanging="1418"/>
    </w:pPr>
  </w:style>
  <w:style w:type="paragraph" w:customStyle="1" w:styleId="EX">
    <w:name w:val="EX"/>
    <w:basedOn w:val="Standard"/>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Standard"/>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semiHidden/>
    <w:pPr>
      <w:ind w:left="851"/>
    </w:pPr>
  </w:style>
  <w:style w:type="paragraph" w:styleId="Aufzhlungszeichen">
    <w:name w:val="List Bullet"/>
    <w:basedOn w:val="Liste"/>
    <w:semiHidden/>
  </w:style>
  <w:style w:type="paragraph" w:styleId="Aufzhlungszeichen3">
    <w:name w:val="List Bullet 3"/>
    <w:basedOn w:val="Aufzhlungszeichen2"/>
    <w:semiHidden/>
    <w:pPr>
      <w:ind w:left="1135"/>
    </w:pPr>
  </w:style>
  <w:style w:type="paragraph" w:customStyle="1" w:styleId="EQ">
    <w:name w:val="EQ"/>
    <w:basedOn w:val="Standard"/>
    <w:next w:val="Standard"/>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e2">
    <w:name w:val="List 2"/>
    <w:basedOn w:val="Liste"/>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3">
    <w:name w:val="List 3"/>
    <w:basedOn w:val="Liste2"/>
    <w:semiHidden/>
    <w:pPr>
      <w:ind w:left="1135"/>
    </w:pPr>
  </w:style>
  <w:style w:type="paragraph" w:styleId="Liste4">
    <w:name w:val="List 4"/>
    <w:basedOn w:val="Liste3"/>
    <w:semiHidden/>
    <w:pPr>
      <w:ind w:left="1418"/>
    </w:pPr>
  </w:style>
  <w:style w:type="paragraph" w:styleId="Liste5">
    <w:name w:val="List 5"/>
    <w:basedOn w:val="Liste4"/>
    <w:semiHidden/>
    <w:pPr>
      <w:ind w:left="1702"/>
    </w:pPr>
  </w:style>
  <w:style w:type="paragraph" w:customStyle="1" w:styleId="EditorsNote">
    <w:name w:val="Editor's Note"/>
    <w:basedOn w:val="NO"/>
    <w:semiHidden/>
    <w:rPr>
      <w:color w:val="FF0000"/>
    </w:rPr>
  </w:style>
  <w:style w:type="paragraph" w:styleId="Aufzhlungszeichen4">
    <w:name w:val="List Bullet 4"/>
    <w:basedOn w:val="Aufzhlungszeichen3"/>
    <w:semiHidden/>
    <w:pPr>
      <w:ind w:left="1418"/>
    </w:pPr>
  </w:style>
  <w:style w:type="paragraph" w:styleId="Aufzhlungszeichen5">
    <w:name w:val="List Bullet 5"/>
    <w:basedOn w:val="Aufzhlungszeichen4"/>
    <w:semiHidden/>
    <w:pPr>
      <w:ind w:left="1702"/>
    </w:pPr>
  </w:style>
  <w:style w:type="paragraph" w:customStyle="1" w:styleId="B1">
    <w:name w:val="B1"/>
    <w:basedOn w:val="Liste"/>
    <w:semiHidden/>
    <w:locked/>
  </w:style>
  <w:style w:type="paragraph" w:customStyle="1" w:styleId="B2">
    <w:name w:val="B2"/>
    <w:basedOn w:val="Liste2"/>
    <w:semiHidden/>
    <w:locked/>
  </w:style>
  <w:style w:type="paragraph" w:customStyle="1" w:styleId="B3">
    <w:name w:val="B3"/>
    <w:basedOn w:val="Liste3"/>
    <w:semiHidden/>
    <w:locked/>
  </w:style>
  <w:style w:type="paragraph" w:customStyle="1" w:styleId="B4">
    <w:name w:val="B4"/>
    <w:basedOn w:val="Liste4"/>
    <w:semiHidden/>
    <w:locked/>
  </w:style>
  <w:style w:type="paragraph" w:customStyle="1" w:styleId="B5">
    <w:name w:val="B5"/>
    <w:basedOn w:val="Liste5"/>
    <w:semiHidden/>
    <w:locked/>
  </w:style>
  <w:style w:type="paragraph" w:customStyle="1" w:styleId="ZTD">
    <w:name w:val="ZTD"/>
    <w:basedOn w:val="ZB"/>
    <w:semiHidden/>
    <w:pPr>
      <w:framePr w:hRule="auto" w:wrap="notBeside" w:y="852"/>
    </w:pPr>
    <w:rPr>
      <w:i w:val="0"/>
      <w:sz w:val="40"/>
    </w:rPr>
  </w:style>
  <w:style w:type="paragraph" w:styleId="Textkrper3">
    <w:name w:val="Body Text 3"/>
    <w:basedOn w:val="Standard"/>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Standard"/>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Standard"/>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Standard"/>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Standard"/>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Standard"/>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1">
    <w:name w:val="Liste1"/>
    <w:basedOn w:val="Standard"/>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Standard"/>
    <w:semiHidden/>
    <w:pPr>
      <w:overflowPunct w:val="0"/>
      <w:autoSpaceDE w:val="0"/>
      <w:autoSpaceDN w:val="0"/>
      <w:adjustRightInd w:val="0"/>
      <w:spacing w:after="180"/>
      <w:textAlignment w:val="baseline"/>
    </w:pPr>
    <w:rPr>
      <w:sz w:val="20"/>
      <w:szCs w:val="20"/>
    </w:rPr>
  </w:style>
  <w:style w:type="paragraph" w:customStyle="1" w:styleId="HO">
    <w:name w:val="HO"/>
    <w:basedOn w:val="Standard"/>
    <w:semiHidden/>
    <w:pPr>
      <w:overflowPunct w:val="0"/>
      <w:autoSpaceDE w:val="0"/>
      <w:autoSpaceDN w:val="0"/>
      <w:adjustRightInd w:val="0"/>
      <w:jc w:val="right"/>
      <w:textAlignment w:val="baseline"/>
    </w:pPr>
    <w:rPr>
      <w:b/>
      <w:sz w:val="20"/>
      <w:szCs w:val="20"/>
    </w:rPr>
  </w:style>
  <w:style w:type="paragraph" w:customStyle="1" w:styleId="HE">
    <w:name w:val="HE"/>
    <w:basedOn w:val="Standard"/>
    <w:semiHidden/>
    <w:pPr>
      <w:overflowPunct w:val="0"/>
      <w:autoSpaceDE w:val="0"/>
      <w:autoSpaceDN w:val="0"/>
      <w:adjustRightInd w:val="0"/>
      <w:textAlignment w:val="baseline"/>
    </w:pPr>
    <w:rPr>
      <w:b/>
      <w:sz w:val="20"/>
      <w:szCs w:val="20"/>
    </w:rPr>
  </w:style>
  <w:style w:type="paragraph" w:customStyle="1" w:styleId="WP">
    <w:name w:val="WP"/>
    <w:basedOn w:val="Standard"/>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Standard"/>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Standard"/>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Standard"/>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Standard"/>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Standard"/>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Standard"/>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e"/>
    <w:semiHidden/>
  </w:style>
  <w:style w:type="paragraph" w:customStyle="1" w:styleId="I2">
    <w:name w:val="I2"/>
    <w:basedOn w:val="Liste2"/>
    <w:semiHidden/>
  </w:style>
  <w:style w:type="paragraph" w:customStyle="1" w:styleId="I3">
    <w:name w:val="I3"/>
    <w:basedOn w:val="Liste3"/>
    <w:semiHidden/>
  </w:style>
  <w:style w:type="paragraph" w:customStyle="1" w:styleId="TableText">
    <w:name w:val="TableText"/>
    <w:basedOn w:val="Textkrper-Zeileneinzug"/>
    <w:semiHidden/>
    <w:pPr>
      <w:keepNext/>
      <w:keepLines/>
      <w:spacing w:after="0"/>
      <w:ind w:left="0"/>
      <w:jc w:val="center"/>
    </w:pPr>
    <w:rPr>
      <w:snapToGrid w:val="0"/>
      <w:kern w:val="2"/>
    </w:rPr>
  </w:style>
  <w:style w:type="paragraph" w:styleId="Textkrper-Zeileneinzug">
    <w:name w:val="Body Text Indent"/>
    <w:basedOn w:val="Standard"/>
    <w:link w:val="Textkrper-ZeileneinzugZchn"/>
    <w:semiHidden/>
    <w:pPr>
      <w:overflowPunct w:val="0"/>
      <w:autoSpaceDE w:val="0"/>
      <w:autoSpaceDN w:val="0"/>
      <w:adjustRightInd w:val="0"/>
      <w:spacing w:after="120"/>
      <w:ind w:left="283"/>
      <w:textAlignment w:val="baseline"/>
    </w:pPr>
    <w:rPr>
      <w:sz w:val="20"/>
      <w:szCs w:val="20"/>
    </w:rPr>
  </w:style>
  <w:style w:type="paragraph" w:styleId="Standardeinzug">
    <w:name w:val="Normal Indent"/>
    <w:basedOn w:val="Standard"/>
    <w:next w:val="Standard"/>
    <w:semiHidden/>
    <w:pPr>
      <w:autoSpaceDE w:val="0"/>
      <w:autoSpaceDN w:val="0"/>
      <w:spacing w:after="240"/>
      <w:ind w:left="567"/>
      <w:jc w:val="both"/>
    </w:pPr>
    <w:rPr>
      <w:rFonts w:ascii="Arial" w:hAnsi="Arial" w:cs="Arial"/>
      <w:sz w:val="20"/>
      <w:szCs w:val="20"/>
    </w:rPr>
  </w:style>
  <w:style w:type="table" w:styleId="Tabellenraster">
    <w:name w:val="Table Grid"/>
    <w:basedOn w:val="NormaleTabelle"/>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Sprechblasentext">
    <w:name w:val="Balloon Text"/>
    <w:basedOn w:val="Standard"/>
    <w:semiHidden/>
    <w:locked/>
    <w:rsid w:val="00686EA0"/>
    <w:rPr>
      <w:rFonts w:ascii="Tahoma" w:hAnsi="Tahoma" w:cs="Tahoma"/>
      <w:sz w:val="16"/>
      <w:szCs w:val="16"/>
    </w:rPr>
  </w:style>
  <w:style w:type="paragraph" w:styleId="Kommentarthema">
    <w:name w:val="annotation subject"/>
    <w:basedOn w:val="Kommentartext"/>
    <w:next w:val="Kommentartext"/>
    <w:semiHidden/>
    <w:rsid w:val="00AB63C9"/>
    <w:rPr>
      <w:b/>
      <w:bCs/>
      <w:sz w:val="20"/>
      <w:szCs w:val="20"/>
    </w:rPr>
  </w:style>
  <w:style w:type="character" w:styleId="Hervorhebung">
    <w:name w:val="Emphasis"/>
    <w:semiHidden/>
    <w:qFormat/>
    <w:rsid w:val="00BF0776"/>
    <w:rPr>
      <w:i/>
      <w:iCs/>
    </w:rPr>
  </w:style>
  <w:style w:type="table" w:styleId="MittleresRaster3-Akzent1">
    <w:name w:val="Medium Grid 3 Accent 1"/>
    <w:basedOn w:val="NormaleTabelle"/>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tzhaltertext">
    <w:name w:val="Placeholder Text"/>
    <w:uiPriority w:val="99"/>
    <w:semiHidden/>
    <w:rsid w:val="000E7B3A"/>
    <w:rPr>
      <w:color w:val="808080"/>
    </w:rPr>
  </w:style>
  <w:style w:type="paragraph" w:styleId="StandardWeb">
    <w:name w:val="Normal (Web)"/>
    <w:basedOn w:val="Standard"/>
    <w:uiPriority w:val="99"/>
    <w:semiHidden/>
    <w:rsid w:val="000E7B3A"/>
    <w:pPr>
      <w:spacing w:before="100" w:beforeAutospacing="1" w:after="100" w:afterAutospacing="1"/>
    </w:pPr>
    <w:rPr>
      <w:rFonts w:eastAsia="Times New Roman"/>
    </w:rPr>
  </w:style>
  <w:style w:type="paragraph" w:styleId="Listenabsatz">
    <w:name w:val="List Paragraph"/>
    <w:basedOn w:val="Standard"/>
    <w:uiPriority w:val="34"/>
    <w:semiHidden/>
    <w:qFormat/>
    <w:rsid w:val="003D6049"/>
    <w:pPr>
      <w:ind w:left="720"/>
      <w:contextualSpacing/>
    </w:pPr>
  </w:style>
  <w:style w:type="table" w:styleId="MittlereSchattierung1-Akzent1">
    <w:name w:val="Medium Shading 1 Accent 1"/>
    <w:basedOn w:val="NormaleTabelle"/>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extkrperZchn">
    <w:name w:val="Textkörper Zchn"/>
    <w:link w:val="Textkrper"/>
    <w:rsid w:val="007B6C0C"/>
    <w:rPr>
      <w:sz w:val="24"/>
      <w:szCs w:val="24"/>
    </w:rPr>
  </w:style>
  <w:style w:type="character" w:customStyle="1" w:styleId="Textkrper-ZeileneinzugZchn">
    <w:name w:val="Textkörper-Zeileneinzug Zchn"/>
    <w:basedOn w:val="Absatz-Standardschriftart"/>
    <w:link w:val="Textkrper-Zeileneinzug"/>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HelleListe-Akzent1">
    <w:name w:val="Light List Accent 1"/>
    <w:basedOn w:val="NormaleTabelle"/>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erarbeitung">
    <w:name w:val="Revision"/>
    <w:hidden/>
    <w:uiPriority w:val="99"/>
    <w:semiHidden/>
    <w:rsid w:val="00A312FD"/>
    <w:rPr>
      <w:rFonts w:ascii="Calibri" w:eastAsia="Calibri" w:hAnsi="Calibri"/>
      <w:sz w:val="22"/>
      <w:szCs w:val="22"/>
    </w:rPr>
  </w:style>
  <w:style w:type="character" w:customStyle="1" w:styleId="TitelZchn">
    <w:name w:val="Titel Zchn"/>
    <w:link w:val="Titel"/>
    <w:rsid w:val="00EB1F7B"/>
    <w:rPr>
      <w:rFonts w:ascii="Calibri" w:eastAsia="Calibri" w:hAnsi="Calibri" w:cs="Times New Roman"/>
      <w:b/>
      <w:kern w:val="28"/>
      <w:sz w:val="32"/>
      <w:szCs w:val="22"/>
    </w:rPr>
  </w:style>
  <w:style w:type="paragraph" w:customStyle="1" w:styleId="Normal">
    <w:name w:val="Normal_"/>
    <w:basedOn w:val="Standard"/>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C33D6"/>
    <w:pPr>
      <w:spacing w:after="200" w:line="276" w:lineRule="auto"/>
    </w:pPr>
    <w:rPr>
      <w:rFonts w:asciiTheme="minorHAnsi" w:eastAsiaTheme="minorHAnsi" w:hAnsiTheme="minorHAnsi" w:cstheme="minorBidi"/>
      <w:sz w:val="22"/>
      <w:szCs w:val="22"/>
      <w:lang w:val="de-DE"/>
    </w:rPr>
  </w:style>
  <w:style w:type="paragraph" w:styleId="berschrift1">
    <w:name w:val="heading 1"/>
    <w:basedOn w:val="Standard"/>
    <w:next w:val="Standard"/>
    <w:autoRedefine/>
    <w:qFormat/>
    <w:rsid w:val="00BA62A8"/>
    <w:pPr>
      <w:keepNext/>
      <w:numPr>
        <w:numId w:val="6"/>
      </w:numPr>
      <w:spacing w:before="240" w:after="60"/>
      <w:outlineLvl w:val="0"/>
    </w:pPr>
    <w:rPr>
      <w:rFonts w:cs="Arial"/>
      <w:b/>
      <w:bCs/>
      <w:kern w:val="32"/>
      <w:sz w:val="32"/>
      <w:szCs w:val="32"/>
    </w:rPr>
  </w:style>
  <w:style w:type="paragraph" w:styleId="berschrift2">
    <w:name w:val="heading 2"/>
    <w:basedOn w:val="berschrift1"/>
    <w:next w:val="Textkrper"/>
    <w:qFormat/>
    <w:pPr>
      <w:numPr>
        <w:ilvl w:val="1"/>
      </w:numPr>
      <w:spacing w:before="120"/>
      <w:outlineLvl w:val="1"/>
    </w:pPr>
    <w:rPr>
      <w:sz w:val="26"/>
    </w:rPr>
  </w:style>
  <w:style w:type="paragraph" w:styleId="berschrift3">
    <w:name w:val="heading 3"/>
    <w:basedOn w:val="berschrift1"/>
    <w:next w:val="Textkrper"/>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berschrift4">
    <w:name w:val="heading 4"/>
    <w:basedOn w:val="berschrift1"/>
    <w:next w:val="Textkrper"/>
    <w:qFormat/>
    <w:pPr>
      <w:numPr>
        <w:ilvl w:val="3"/>
      </w:numPr>
      <w:spacing w:before="120"/>
      <w:outlineLvl w:val="3"/>
    </w:pPr>
    <w:rPr>
      <w:sz w:val="24"/>
    </w:rPr>
  </w:style>
  <w:style w:type="paragraph" w:styleId="berschrift5">
    <w:name w:val="heading 5"/>
    <w:basedOn w:val="berschrift1"/>
    <w:next w:val="Textkrper"/>
    <w:qFormat/>
    <w:pPr>
      <w:numPr>
        <w:ilvl w:val="4"/>
      </w:numPr>
      <w:spacing w:before="120"/>
      <w:outlineLvl w:val="4"/>
    </w:pPr>
    <w:rPr>
      <w:sz w:val="24"/>
    </w:rPr>
  </w:style>
  <w:style w:type="paragraph" w:styleId="berschrift6">
    <w:name w:val="heading 6"/>
    <w:basedOn w:val="berschrift1"/>
    <w:next w:val="Standard"/>
    <w:qFormat/>
    <w:pPr>
      <w:numPr>
        <w:ilvl w:val="5"/>
      </w:numPr>
      <w:tabs>
        <w:tab w:val="left" w:pos="1191"/>
      </w:tabs>
      <w:spacing w:before="120"/>
      <w:outlineLvl w:val="5"/>
    </w:pPr>
    <w:rPr>
      <w:sz w:val="24"/>
    </w:rPr>
  </w:style>
  <w:style w:type="paragraph" w:styleId="berschrift7">
    <w:name w:val="heading 7"/>
    <w:basedOn w:val="berschrift1"/>
    <w:next w:val="Textkrper"/>
    <w:qFormat/>
    <w:pPr>
      <w:numPr>
        <w:ilvl w:val="6"/>
      </w:numPr>
      <w:tabs>
        <w:tab w:val="left" w:pos="1361"/>
      </w:tabs>
      <w:spacing w:before="120"/>
      <w:outlineLvl w:val="6"/>
    </w:pPr>
    <w:rPr>
      <w:sz w:val="24"/>
    </w:rPr>
  </w:style>
  <w:style w:type="paragraph" w:styleId="berschrift8">
    <w:name w:val="heading 8"/>
    <w:basedOn w:val="berschrift1"/>
    <w:next w:val="Textkrper"/>
    <w:qFormat/>
    <w:pPr>
      <w:numPr>
        <w:ilvl w:val="7"/>
      </w:numPr>
      <w:tabs>
        <w:tab w:val="left" w:pos="1531"/>
      </w:tabs>
      <w:spacing w:before="120"/>
      <w:outlineLvl w:val="7"/>
    </w:pPr>
    <w:rPr>
      <w:sz w:val="24"/>
    </w:rPr>
  </w:style>
  <w:style w:type="paragraph" w:styleId="berschrift9">
    <w:name w:val="heading 9"/>
    <w:basedOn w:val="berschrift1"/>
    <w:next w:val="Textkrper"/>
    <w:qFormat/>
    <w:pPr>
      <w:numPr>
        <w:ilvl w:val="8"/>
      </w:numPr>
      <w:tabs>
        <w:tab w:val="left" w:pos="1701"/>
      </w:tabs>
      <w:spacing w:before="120"/>
      <w:outlineLvl w:val="8"/>
    </w:pPr>
    <w:rPr>
      <w:sz w:val="24"/>
    </w:rPr>
  </w:style>
  <w:style w:type="character" w:default="1" w:styleId="Absatz-Standardschriftart">
    <w:name w:val="Default Paragraph Font"/>
    <w:uiPriority w:val="1"/>
    <w:semiHidden/>
    <w:unhideWhenUsed/>
    <w:rsid w:val="009C33D6"/>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9C33D6"/>
  </w:style>
  <w:style w:type="paragraph" w:styleId="Textkrper">
    <w:name w:val="Body Text"/>
    <w:basedOn w:val="Standard"/>
    <w:link w:val="TextkrperZchn"/>
    <w:rsid w:val="00E12AF6"/>
    <w:pPr>
      <w:spacing w:after="120"/>
      <w:jc w:val="both"/>
    </w:pPr>
  </w:style>
  <w:style w:type="paragraph" w:styleId="Verzeichnis1">
    <w:name w:val="toc 1"/>
    <w:basedOn w:val="Standard"/>
    <w:autoRedefine/>
    <w:semiHidden/>
    <w:pPr>
      <w:keepLines/>
      <w:tabs>
        <w:tab w:val="left" w:pos="567"/>
        <w:tab w:val="right" w:leader="dot" w:pos="9356"/>
      </w:tabs>
      <w:spacing w:before="240"/>
      <w:ind w:right="284"/>
    </w:pPr>
  </w:style>
  <w:style w:type="paragraph" w:styleId="Verzeichnis2">
    <w:name w:val="toc 2"/>
    <w:basedOn w:val="Verzeichnis1"/>
    <w:autoRedefine/>
    <w:semiHidden/>
    <w:pPr>
      <w:spacing w:before="0"/>
      <w:ind w:left="1418" w:hanging="851"/>
    </w:pPr>
  </w:style>
  <w:style w:type="paragraph" w:styleId="Fuzeile">
    <w:name w:val="footer"/>
    <w:basedOn w:val="Kopfzeile"/>
    <w:semiHidden/>
  </w:style>
  <w:style w:type="paragraph" w:styleId="Kopfzeile">
    <w:name w:val="header"/>
    <w:basedOn w:val="Standard"/>
    <w:pPr>
      <w:tabs>
        <w:tab w:val="center" w:pos="4111"/>
        <w:tab w:val="right" w:pos="8222"/>
      </w:tabs>
    </w:pPr>
    <w:rPr>
      <w:b/>
    </w:rPr>
  </w:style>
  <w:style w:type="character" w:styleId="Funotenzeichen">
    <w:name w:val="footnote reference"/>
    <w:semiHidden/>
    <w:rPr>
      <w:b/>
      <w:position w:val="6"/>
      <w:sz w:val="16"/>
    </w:rPr>
  </w:style>
  <w:style w:type="paragraph" w:styleId="Funotentext">
    <w:name w:val="footnote text"/>
    <w:basedOn w:val="Standard"/>
    <w:semiHidden/>
    <w:pPr>
      <w:keepLines/>
      <w:ind w:left="454" w:hanging="454"/>
    </w:pPr>
    <w:rPr>
      <w:sz w:val="16"/>
    </w:rPr>
  </w:style>
  <w:style w:type="paragraph" w:styleId="Beschriftung">
    <w:name w:val="caption"/>
    <w:basedOn w:val="Standard"/>
    <w:next w:val="Standard"/>
    <w:qFormat/>
    <w:pPr>
      <w:ind w:left="432" w:right="471"/>
      <w:jc w:val="center"/>
    </w:pPr>
    <w:rPr>
      <w:b/>
    </w:rPr>
  </w:style>
  <w:style w:type="paragraph" w:styleId="NurText">
    <w:name w:val="Plain Text"/>
    <w:basedOn w:val="Standard"/>
    <w:semiHidden/>
    <w:rPr>
      <w:rFonts w:ascii="Courier New" w:hAnsi="Courier New"/>
      <w:lang w:val="en-AU"/>
    </w:rPr>
  </w:style>
  <w:style w:type="character" w:styleId="Seitenzahl">
    <w:name w:val="page number"/>
    <w:basedOn w:val="Absatz-Standardschriftart"/>
    <w:semiHidden/>
  </w:style>
  <w:style w:type="paragraph" w:styleId="Fu-Endnotenberschrift">
    <w:name w:val="Note Heading"/>
    <w:basedOn w:val="Standard"/>
    <w:next w:val="Standard"/>
    <w:semiHidden/>
  </w:style>
  <w:style w:type="paragraph" w:styleId="Titel">
    <w:name w:val="Title"/>
    <w:basedOn w:val="Standard"/>
    <w:link w:val="TitelZchn"/>
    <w:qFormat/>
    <w:pPr>
      <w:spacing w:before="240" w:after="60"/>
      <w:ind w:right="46"/>
      <w:jc w:val="center"/>
      <w:outlineLvl w:val="0"/>
    </w:pPr>
    <w:rPr>
      <w:b/>
      <w:kern w:val="28"/>
      <w:sz w:val="32"/>
    </w:rPr>
  </w:style>
  <w:style w:type="character" w:styleId="Kommentarzeichen">
    <w:name w:val="annotation reference"/>
    <w:semiHidden/>
    <w:rPr>
      <w:sz w:val="16"/>
    </w:rPr>
  </w:style>
  <w:style w:type="paragraph" w:styleId="Kommentartext">
    <w:name w:val="annotation text"/>
    <w:basedOn w:val="Standard"/>
    <w:semiHidden/>
  </w:style>
  <w:style w:type="paragraph" w:customStyle="1" w:styleId="Code">
    <w:name w:val="Code"/>
    <w:basedOn w:val="Textkrper"/>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kumentstruktur">
    <w:name w:val="Document Map"/>
    <w:basedOn w:val="Standard"/>
    <w:semiHidden/>
    <w:pPr>
      <w:shd w:val="clear" w:color="auto" w:fill="000080"/>
    </w:pPr>
    <w:rPr>
      <w:rFonts w:ascii="Tahoma" w:hAnsi="Tahoma"/>
    </w:rPr>
  </w:style>
  <w:style w:type="paragraph" w:customStyle="1" w:styleId="Reference">
    <w:name w:val="Reference"/>
    <w:basedOn w:val="Standard"/>
    <w:pPr>
      <w:numPr>
        <w:numId w:val="7"/>
      </w:numPr>
      <w:tabs>
        <w:tab w:val="clear" w:pos="360"/>
      </w:tabs>
      <w:ind w:left="357" w:hanging="357"/>
    </w:pPr>
  </w:style>
  <w:style w:type="paragraph" w:styleId="Index1">
    <w:name w:val="index 1"/>
    <w:basedOn w:val="Standard"/>
    <w:autoRedefine/>
    <w:semiHidden/>
    <w:pPr>
      <w:keepLines/>
    </w:pPr>
  </w:style>
  <w:style w:type="paragraph" w:customStyle="1" w:styleId="AppendixH3">
    <w:name w:val="Appendix H3"/>
    <w:basedOn w:val="berschrift3"/>
    <w:next w:val="Textkrper"/>
    <w:semiHidden/>
    <w:locked/>
    <w:pPr>
      <w:numPr>
        <w:numId w:val="8"/>
      </w:numPr>
      <w:tabs>
        <w:tab w:val="clear" w:pos="1080"/>
      </w:tabs>
      <w:ind w:left="851" w:hanging="851"/>
    </w:pPr>
  </w:style>
  <w:style w:type="paragraph" w:customStyle="1" w:styleId="AppendixH2">
    <w:name w:val="Appendix H2"/>
    <w:basedOn w:val="berschrift2"/>
    <w:next w:val="Textkrper"/>
    <w:semiHidden/>
    <w:locked/>
    <w:pPr>
      <w:numPr>
        <w:numId w:val="8"/>
      </w:numPr>
      <w:tabs>
        <w:tab w:val="clear" w:pos="576"/>
      </w:tabs>
      <w:ind w:left="851" w:hanging="851"/>
    </w:pPr>
  </w:style>
  <w:style w:type="paragraph" w:customStyle="1" w:styleId="AppendixH1">
    <w:name w:val="Appendix H1"/>
    <w:basedOn w:val="berschrift1"/>
    <w:next w:val="Textkrper"/>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berschrift4"/>
    <w:next w:val="Textkrper"/>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BesuchterHyperlink">
    <w:name w:val="FollowedHyperlink"/>
    <w:semiHidden/>
    <w:rPr>
      <w:color w:val="800080"/>
      <w:u w:val="single"/>
    </w:rPr>
  </w:style>
  <w:style w:type="paragraph" w:styleId="Endnotentext">
    <w:name w:val="endnote text"/>
    <w:basedOn w:val="Standard"/>
    <w:semiHidden/>
    <w:rPr>
      <w:sz w:val="20"/>
      <w:szCs w:val="20"/>
    </w:rPr>
  </w:style>
  <w:style w:type="character" w:styleId="Endnotenzeichen">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berschrift5"/>
    <w:next w:val="Standard"/>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Verzeichnis8">
    <w:name w:val="toc 8"/>
    <w:basedOn w:val="Verzeichnis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berschrift1"/>
    <w:next w:val="Standard"/>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ennummer2">
    <w:name w:val="List Number 2"/>
    <w:basedOn w:val="Listennummer"/>
    <w:semiHidden/>
    <w:pPr>
      <w:ind w:left="851"/>
    </w:pPr>
  </w:style>
  <w:style w:type="paragraph" w:styleId="Listennummer">
    <w:name w:val="List Number"/>
    <w:basedOn w:val="Liste"/>
    <w:semiHidden/>
  </w:style>
  <w:style w:type="paragraph" w:styleId="Liste">
    <w:name w:val="List"/>
    <w:basedOn w:val="Standard"/>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Standard"/>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Standard"/>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Standard"/>
    <w:semiHidden/>
    <w:pPr>
      <w:keepLines/>
      <w:overflowPunct w:val="0"/>
      <w:autoSpaceDE w:val="0"/>
      <w:autoSpaceDN w:val="0"/>
      <w:adjustRightInd w:val="0"/>
      <w:spacing w:after="180"/>
      <w:ind w:left="1135" w:hanging="851"/>
      <w:textAlignment w:val="baseline"/>
    </w:pPr>
    <w:rPr>
      <w:sz w:val="20"/>
      <w:szCs w:val="20"/>
    </w:rPr>
  </w:style>
  <w:style w:type="paragraph" w:styleId="Verzeichnis9">
    <w:name w:val="toc 9"/>
    <w:basedOn w:val="Verzeichnis8"/>
    <w:semiHidden/>
    <w:pPr>
      <w:ind w:left="1418" w:hanging="1418"/>
    </w:pPr>
  </w:style>
  <w:style w:type="paragraph" w:customStyle="1" w:styleId="EX">
    <w:name w:val="EX"/>
    <w:basedOn w:val="Standard"/>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Standard"/>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semiHidden/>
    <w:pPr>
      <w:ind w:left="851"/>
    </w:pPr>
  </w:style>
  <w:style w:type="paragraph" w:styleId="Aufzhlungszeichen">
    <w:name w:val="List Bullet"/>
    <w:basedOn w:val="Liste"/>
    <w:semiHidden/>
  </w:style>
  <w:style w:type="paragraph" w:styleId="Aufzhlungszeichen3">
    <w:name w:val="List Bullet 3"/>
    <w:basedOn w:val="Aufzhlungszeichen2"/>
    <w:semiHidden/>
    <w:pPr>
      <w:ind w:left="1135"/>
    </w:pPr>
  </w:style>
  <w:style w:type="paragraph" w:customStyle="1" w:styleId="EQ">
    <w:name w:val="EQ"/>
    <w:basedOn w:val="Standard"/>
    <w:next w:val="Standard"/>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e2">
    <w:name w:val="List 2"/>
    <w:basedOn w:val="Liste"/>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3">
    <w:name w:val="List 3"/>
    <w:basedOn w:val="Liste2"/>
    <w:semiHidden/>
    <w:pPr>
      <w:ind w:left="1135"/>
    </w:pPr>
  </w:style>
  <w:style w:type="paragraph" w:styleId="Liste4">
    <w:name w:val="List 4"/>
    <w:basedOn w:val="Liste3"/>
    <w:semiHidden/>
    <w:pPr>
      <w:ind w:left="1418"/>
    </w:pPr>
  </w:style>
  <w:style w:type="paragraph" w:styleId="Liste5">
    <w:name w:val="List 5"/>
    <w:basedOn w:val="Liste4"/>
    <w:semiHidden/>
    <w:pPr>
      <w:ind w:left="1702"/>
    </w:pPr>
  </w:style>
  <w:style w:type="paragraph" w:customStyle="1" w:styleId="EditorsNote">
    <w:name w:val="Editor's Note"/>
    <w:basedOn w:val="NO"/>
    <w:semiHidden/>
    <w:rPr>
      <w:color w:val="FF0000"/>
    </w:rPr>
  </w:style>
  <w:style w:type="paragraph" w:styleId="Aufzhlungszeichen4">
    <w:name w:val="List Bullet 4"/>
    <w:basedOn w:val="Aufzhlungszeichen3"/>
    <w:semiHidden/>
    <w:pPr>
      <w:ind w:left="1418"/>
    </w:pPr>
  </w:style>
  <w:style w:type="paragraph" w:styleId="Aufzhlungszeichen5">
    <w:name w:val="List Bullet 5"/>
    <w:basedOn w:val="Aufzhlungszeichen4"/>
    <w:semiHidden/>
    <w:pPr>
      <w:ind w:left="1702"/>
    </w:pPr>
  </w:style>
  <w:style w:type="paragraph" w:customStyle="1" w:styleId="B1">
    <w:name w:val="B1"/>
    <w:basedOn w:val="Liste"/>
    <w:semiHidden/>
    <w:locked/>
  </w:style>
  <w:style w:type="paragraph" w:customStyle="1" w:styleId="B2">
    <w:name w:val="B2"/>
    <w:basedOn w:val="Liste2"/>
    <w:semiHidden/>
    <w:locked/>
  </w:style>
  <w:style w:type="paragraph" w:customStyle="1" w:styleId="B3">
    <w:name w:val="B3"/>
    <w:basedOn w:val="Liste3"/>
    <w:semiHidden/>
    <w:locked/>
  </w:style>
  <w:style w:type="paragraph" w:customStyle="1" w:styleId="B4">
    <w:name w:val="B4"/>
    <w:basedOn w:val="Liste4"/>
    <w:semiHidden/>
    <w:locked/>
  </w:style>
  <w:style w:type="paragraph" w:customStyle="1" w:styleId="B5">
    <w:name w:val="B5"/>
    <w:basedOn w:val="Liste5"/>
    <w:semiHidden/>
    <w:locked/>
  </w:style>
  <w:style w:type="paragraph" w:customStyle="1" w:styleId="ZTD">
    <w:name w:val="ZTD"/>
    <w:basedOn w:val="ZB"/>
    <w:semiHidden/>
    <w:pPr>
      <w:framePr w:hRule="auto" w:wrap="notBeside" w:y="852"/>
    </w:pPr>
    <w:rPr>
      <w:i w:val="0"/>
      <w:sz w:val="40"/>
    </w:rPr>
  </w:style>
  <w:style w:type="paragraph" w:styleId="Textkrper3">
    <w:name w:val="Body Text 3"/>
    <w:basedOn w:val="Standard"/>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Standard"/>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Standard"/>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Standard"/>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Standard"/>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Standard"/>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1">
    <w:name w:val="Liste1"/>
    <w:basedOn w:val="Standard"/>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Standard"/>
    <w:semiHidden/>
    <w:pPr>
      <w:overflowPunct w:val="0"/>
      <w:autoSpaceDE w:val="0"/>
      <w:autoSpaceDN w:val="0"/>
      <w:adjustRightInd w:val="0"/>
      <w:spacing w:after="180"/>
      <w:textAlignment w:val="baseline"/>
    </w:pPr>
    <w:rPr>
      <w:sz w:val="20"/>
      <w:szCs w:val="20"/>
    </w:rPr>
  </w:style>
  <w:style w:type="paragraph" w:customStyle="1" w:styleId="HO">
    <w:name w:val="HO"/>
    <w:basedOn w:val="Standard"/>
    <w:semiHidden/>
    <w:pPr>
      <w:overflowPunct w:val="0"/>
      <w:autoSpaceDE w:val="0"/>
      <w:autoSpaceDN w:val="0"/>
      <w:adjustRightInd w:val="0"/>
      <w:jc w:val="right"/>
      <w:textAlignment w:val="baseline"/>
    </w:pPr>
    <w:rPr>
      <w:b/>
      <w:sz w:val="20"/>
      <w:szCs w:val="20"/>
    </w:rPr>
  </w:style>
  <w:style w:type="paragraph" w:customStyle="1" w:styleId="HE">
    <w:name w:val="HE"/>
    <w:basedOn w:val="Standard"/>
    <w:semiHidden/>
    <w:pPr>
      <w:overflowPunct w:val="0"/>
      <w:autoSpaceDE w:val="0"/>
      <w:autoSpaceDN w:val="0"/>
      <w:adjustRightInd w:val="0"/>
      <w:textAlignment w:val="baseline"/>
    </w:pPr>
    <w:rPr>
      <w:b/>
      <w:sz w:val="20"/>
      <w:szCs w:val="20"/>
    </w:rPr>
  </w:style>
  <w:style w:type="paragraph" w:customStyle="1" w:styleId="WP">
    <w:name w:val="WP"/>
    <w:basedOn w:val="Standard"/>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Standard"/>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Standard"/>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Standard"/>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Standard"/>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Standard"/>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Standard"/>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e"/>
    <w:semiHidden/>
  </w:style>
  <w:style w:type="paragraph" w:customStyle="1" w:styleId="I2">
    <w:name w:val="I2"/>
    <w:basedOn w:val="Liste2"/>
    <w:semiHidden/>
  </w:style>
  <w:style w:type="paragraph" w:customStyle="1" w:styleId="I3">
    <w:name w:val="I3"/>
    <w:basedOn w:val="Liste3"/>
    <w:semiHidden/>
  </w:style>
  <w:style w:type="paragraph" w:customStyle="1" w:styleId="TableText">
    <w:name w:val="TableText"/>
    <w:basedOn w:val="Textkrper-Zeileneinzug"/>
    <w:semiHidden/>
    <w:pPr>
      <w:keepNext/>
      <w:keepLines/>
      <w:spacing w:after="0"/>
      <w:ind w:left="0"/>
      <w:jc w:val="center"/>
    </w:pPr>
    <w:rPr>
      <w:snapToGrid w:val="0"/>
      <w:kern w:val="2"/>
    </w:rPr>
  </w:style>
  <w:style w:type="paragraph" w:styleId="Textkrper-Zeileneinzug">
    <w:name w:val="Body Text Indent"/>
    <w:basedOn w:val="Standard"/>
    <w:link w:val="Textkrper-ZeileneinzugZchn"/>
    <w:semiHidden/>
    <w:pPr>
      <w:overflowPunct w:val="0"/>
      <w:autoSpaceDE w:val="0"/>
      <w:autoSpaceDN w:val="0"/>
      <w:adjustRightInd w:val="0"/>
      <w:spacing w:after="120"/>
      <w:ind w:left="283"/>
      <w:textAlignment w:val="baseline"/>
    </w:pPr>
    <w:rPr>
      <w:sz w:val="20"/>
      <w:szCs w:val="20"/>
    </w:rPr>
  </w:style>
  <w:style w:type="paragraph" w:styleId="Standardeinzug">
    <w:name w:val="Normal Indent"/>
    <w:basedOn w:val="Standard"/>
    <w:next w:val="Standard"/>
    <w:semiHidden/>
    <w:pPr>
      <w:autoSpaceDE w:val="0"/>
      <w:autoSpaceDN w:val="0"/>
      <w:spacing w:after="240"/>
      <w:ind w:left="567"/>
      <w:jc w:val="both"/>
    </w:pPr>
    <w:rPr>
      <w:rFonts w:ascii="Arial" w:hAnsi="Arial" w:cs="Arial"/>
      <w:sz w:val="20"/>
      <w:szCs w:val="20"/>
    </w:rPr>
  </w:style>
  <w:style w:type="table" w:styleId="Tabellenraster">
    <w:name w:val="Table Grid"/>
    <w:basedOn w:val="NormaleTabelle"/>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Sprechblasentext">
    <w:name w:val="Balloon Text"/>
    <w:basedOn w:val="Standard"/>
    <w:semiHidden/>
    <w:locked/>
    <w:rsid w:val="00686EA0"/>
    <w:rPr>
      <w:rFonts w:ascii="Tahoma" w:hAnsi="Tahoma" w:cs="Tahoma"/>
      <w:sz w:val="16"/>
      <w:szCs w:val="16"/>
    </w:rPr>
  </w:style>
  <w:style w:type="paragraph" w:styleId="Kommentarthema">
    <w:name w:val="annotation subject"/>
    <w:basedOn w:val="Kommentartext"/>
    <w:next w:val="Kommentartext"/>
    <w:semiHidden/>
    <w:rsid w:val="00AB63C9"/>
    <w:rPr>
      <w:b/>
      <w:bCs/>
      <w:sz w:val="20"/>
      <w:szCs w:val="20"/>
    </w:rPr>
  </w:style>
  <w:style w:type="character" w:styleId="Hervorhebung">
    <w:name w:val="Emphasis"/>
    <w:semiHidden/>
    <w:qFormat/>
    <w:rsid w:val="00BF0776"/>
    <w:rPr>
      <w:i/>
      <w:iCs/>
    </w:rPr>
  </w:style>
  <w:style w:type="table" w:styleId="MittleresRaster3-Akzent1">
    <w:name w:val="Medium Grid 3 Accent 1"/>
    <w:basedOn w:val="NormaleTabelle"/>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tzhaltertext">
    <w:name w:val="Placeholder Text"/>
    <w:uiPriority w:val="99"/>
    <w:semiHidden/>
    <w:rsid w:val="000E7B3A"/>
    <w:rPr>
      <w:color w:val="808080"/>
    </w:rPr>
  </w:style>
  <w:style w:type="paragraph" w:styleId="StandardWeb">
    <w:name w:val="Normal (Web)"/>
    <w:basedOn w:val="Standard"/>
    <w:uiPriority w:val="99"/>
    <w:semiHidden/>
    <w:rsid w:val="000E7B3A"/>
    <w:pPr>
      <w:spacing w:before="100" w:beforeAutospacing="1" w:after="100" w:afterAutospacing="1"/>
    </w:pPr>
    <w:rPr>
      <w:rFonts w:eastAsia="Times New Roman"/>
    </w:rPr>
  </w:style>
  <w:style w:type="paragraph" w:styleId="Listenabsatz">
    <w:name w:val="List Paragraph"/>
    <w:basedOn w:val="Standard"/>
    <w:uiPriority w:val="34"/>
    <w:semiHidden/>
    <w:qFormat/>
    <w:rsid w:val="003D6049"/>
    <w:pPr>
      <w:ind w:left="720"/>
      <w:contextualSpacing/>
    </w:pPr>
  </w:style>
  <w:style w:type="table" w:styleId="MittlereSchattierung1-Akzent1">
    <w:name w:val="Medium Shading 1 Accent 1"/>
    <w:basedOn w:val="NormaleTabelle"/>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extkrperZchn">
    <w:name w:val="Textkörper Zchn"/>
    <w:link w:val="Textkrper"/>
    <w:rsid w:val="007B6C0C"/>
    <w:rPr>
      <w:sz w:val="24"/>
      <w:szCs w:val="24"/>
    </w:rPr>
  </w:style>
  <w:style w:type="character" w:customStyle="1" w:styleId="Textkrper-ZeileneinzugZchn">
    <w:name w:val="Textkörper-Zeileneinzug Zchn"/>
    <w:basedOn w:val="Absatz-Standardschriftart"/>
    <w:link w:val="Textkrper-Zeileneinzug"/>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HelleListe-Akzent1">
    <w:name w:val="Light List Accent 1"/>
    <w:basedOn w:val="NormaleTabelle"/>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erarbeitung">
    <w:name w:val="Revision"/>
    <w:hidden/>
    <w:uiPriority w:val="99"/>
    <w:semiHidden/>
    <w:rsid w:val="00A312FD"/>
    <w:rPr>
      <w:rFonts w:ascii="Calibri" w:eastAsia="Calibri" w:hAnsi="Calibri"/>
      <w:sz w:val="22"/>
      <w:szCs w:val="22"/>
    </w:rPr>
  </w:style>
  <w:style w:type="character" w:customStyle="1" w:styleId="TitelZchn">
    <w:name w:val="Titel Zchn"/>
    <w:link w:val="Titel"/>
    <w:rsid w:val="00EB1F7B"/>
    <w:rPr>
      <w:rFonts w:ascii="Calibri" w:eastAsia="Calibri" w:hAnsi="Calibri" w:cs="Times New Roman"/>
      <w:b/>
      <w:kern w:val="28"/>
      <w:sz w:val="32"/>
      <w:szCs w:val="22"/>
    </w:rPr>
  </w:style>
  <w:style w:type="paragraph" w:customStyle="1" w:styleId="Normal">
    <w:name w:val="Normal_"/>
    <w:basedOn w:val="Standard"/>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64664">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4AA92-F460-489B-A95E-E9A24CC39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1086</Words>
  <Characters>6844</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7915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2015-07-28T07:11:00Z</dcterms:created>
  <dcterms:modified xsi:type="dcterms:W3CDTF">2015-08-04T23:47:00Z</dcterms:modified>
</cp:coreProperties>
</file>